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A4E" w:rsidRDefault="002C0A4E" w:rsidP="002C0A4E">
      <w:pPr>
        <w:autoSpaceDE w:val="0"/>
        <w:autoSpaceDN w:val="0"/>
        <w:adjustRightInd w:val="0"/>
        <w:spacing w:after="0" w:line="240" w:lineRule="auto"/>
        <w:rPr>
          <w:b/>
          <w:bCs/>
          <w:color w:val="222222"/>
          <w:sz w:val="24"/>
          <w:szCs w:val="24"/>
        </w:rPr>
      </w:pPr>
      <w:r w:rsidRPr="00CC16B1">
        <w:rPr>
          <w:b/>
          <w:bCs/>
          <w:color w:val="222222"/>
          <w:sz w:val="24"/>
          <w:szCs w:val="24"/>
        </w:rPr>
        <w:t>A Comparison of</w:t>
      </w:r>
      <w:r w:rsidRPr="008315F9">
        <w:rPr>
          <w:b/>
          <w:bCs/>
          <w:color w:val="222222"/>
          <w:sz w:val="24"/>
          <w:szCs w:val="24"/>
        </w:rPr>
        <w:t xml:space="preserve"> nocturnal hypoxia markers in apnea patients with chronic obstructive pulmonary disease (COPD) and without it: A </w:t>
      </w:r>
      <w:r>
        <w:rPr>
          <w:b/>
          <w:bCs/>
          <w:color w:val="222222"/>
          <w:sz w:val="24"/>
          <w:szCs w:val="24"/>
        </w:rPr>
        <w:t xml:space="preserve">Cross-sectional </w:t>
      </w:r>
      <w:r w:rsidRPr="00B111A7">
        <w:rPr>
          <w:b/>
          <w:bCs/>
          <w:color w:val="222222"/>
          <w:sz w:val="24"/>
          <w:szCs w:val="24"/>
        </w:rPr>
        <w:t>study.</w:t>
      </w:r>
    </w:p>
    <w:p w:rsidR="008658C4" w:rsidRPr="00D61433" w:rsidRDefault="008658C4" w:rsidP="00D61433">
      <w:pPr>
        <w:autoSpaceDE w:val="0"/>
        <w:autoSpaceDN w:val="0"/>
        <w:adjustRightInd w:val="0"/>
        <w:spacing w:after="0" w:line="240" w:lineRule="auto"/>
        <w:rPr>
          <w:color w:val="00B0F0"/>
        </w:rPr>
      </w:pPr>
    </w:p>
    <w:p w:rsidR="00D61433" w:rsidRDefault="00EF54A2" w:rsidP="00EA3C8C">
      <w:pPr>
        <w:autoSpaceDE w:val="0"/>
        <w:autoSpaceDN w:val="0"/>
        <w:adjustRightInd w:val="0"/>
        <w:spacing w:after="0" w:line="240" w:lineRule="auto"/>
        <w:ind w:left="-255"/>
        <w:rPr>
          <w:color w:val="00B0F0"/>
        </w:rPr>
      </w:pPr>
      <w:proofErr w:type="spellStart"/>
      <w:r w:rsidRPr="00EF54A2">
        <w:rPr>
          <w:color w:val="00B0F0"/>
        </w:rPr>
        <w:t>Fariborz</w:t>
      </w:r>
      <w:proofErr w:type="spellEnd"/>
      <w:r w:rsidRPr="00EF54A2">
        <w:rPr>
          <w:color w:val="00B0F0"/>
        </w:rPr>
        <w:t xml:space="preserve"> Rezaeetalab</w:t>
      </w:r>
      <w:r w:rsidR="00EA3C8C">
        <w:rPr>
          <w:color w:val="00B0F0"/>
          <w:vertAlign w:val="superscript"/>
        </w:rPr>
        <w:t>1</w:t>
      </w:r>
      <w:r w:rsidR="00EA3C8C">
        <w:rPr>
          <w:color w:val="00B0F0"/>
        </w:rPr>
        <w:t xml:space="preserve">, </w:t>
      </w:r>
      <w:proofErr w:type="spellStart"/>
      <w:r w:rsidRPr="00EF54A2">
        <w:rPr>
          <w:color w:val="00B0F0"/>
        </w:rPr>
        <w:t>Hadi</w:t>
      </w:r>
      <w:proofErr w:type="spellEnd"/>
      <w:r w:rsidRPr="00EF54A2">
        <w:rPr>
          <w:color w:val="00B0F0"/>
        </w:rPr>
        <w:t xml:space="preserve"> Asadpour</w:t>
      </w:r>
      <w:r w:rsidRPr="00EF54A2">
        <w:rPr>
          <w:color w:val="00B0F0"/>
          <w:vertAlign w:val="superscript"/>
        </w:rPr>
        <w:t>2</w:t>
      </w:r>
      <w:proofErr w:type="gramStart"/>
      <w:r w:rsidRPr="00EF54A2">
        <w:rPr>
          <w:color w:val="00B0F0"/>
          <w:vertAlign w:val="superscript"/>
        </w:rPr>
        <w:t xml:space="preserve">, </w:t>
      </w:r>
      <w:r w:rsidRPr="00EF54A2">
        <w:rPr>
          <w:color w:val="00B0F0"/>
        </w:rPr>
        <w:t xml:space="preserve"> </w:t>
      </w:r>
      <w:proofErr w:type="spellStart"/>
      <w:r w:rsidRPr="00EF54A2">
        <w:rPr>
          <w:color w:val="00B0F0"/>
        </w:rPr>
        <w:t>Mohammadreza</w:t>
      </w:r>
      <w:proofErr w:type="spellEnd"/>
      <w:proofErr w:type="gramEnd"/>
      <w:r w:rsidRPr="00EF54A2">
        <w:rPr>
          <w:color w:val="00B0F0"/>
        </w:rPr>
        <w:t xml:space="preserve"> </w:t>
      </w:r>
      <w:proofErr w:type="spellStart"/>
      <w:r w:rsidRPr="00EF54A2">
        <w:rPr>
          <w:color w:val="00B0F0"/>
        </w:rPr>
        <w:t>Ahmadi</w:t>
      </w:r>
      <w:proofErr w:type="spellEnd"/>
      <w:r w:rsidRPr="00EF54A2">
        <w:rPr>
          <w:color w:val="00B0F0"/>
        </w:rPr>
        <w:t xml:space="preserve"> Mousavi</w:t>
      </w:r>
      <w:r w:rsidRPr="00EF54A2">
        <w:rPr>
          <w:color w:val="00B0F0"/>
          <w:vertAlign w:val="superscript"/>
        </w:rPr>
        <w:t>3</w:t>
      </w:r>
      <w:r w:rsidRPr="00EF54A2">
        <w:rPr>
          <w:color w:val="00B0F0"/>
        </w:rPr>
        <w:t xml:space="preserve">, </w:t>
      </w:r>
      <w:proofErr w:type="spellStart"/>
      <w:r w:rsidRPr="00EF54A2">
        <w:rPr>
          <w:color w:val="00B0F0"/>
        </w:rPr>
        <w:t>Mitra</w:t>
      </w:r>
      <w:proofErr w:type="spellEnd"/>
      <w:r w:rsidRPr="00EF54A2">
        <w:rPr>
          <w:color w:val="00B0F0"/>
        </w:rPr>
        <w:t xml:space="preserve"> Safa</w:t>
      </w:r>
      <w:r w:rsidR="00EA3C8C">
        <w:rPr>
          <w:color w:val="00B0F0"/>
          <w:vertAlign w:val="superscript"/>
        </w:rPr>
        <w:t>3</w:t>
      </w:r>
      <w:r w:rsidRPr="00EF54A2">
        <w:rPr>
          <w:color w:val="00B0F0"/>
        </w:rPr>
        <w:t xml:space="preserve"> , </w:t>
      </w:r>
      <w:r w:rsidR="009605EC">
        <w:rPr>
          <w:color w:val="00B0F0"/>
        </w:rPr>
        <w:t>Ali Panahi</w:t>
      </w:r>
      <w:r w:rsidR="00EA3C8C">
        <w:rPr>
          <w:color w:val="00B0F0"/>
          <w:vertAlign w:val="superscript"/>
        </w:rPr>
        <w:t>3</w:t>
      </w:r>
      <w:r w:rsidR="009605EC">
        <w:rPr>
          <w:color w:val="00B0F0"/>
        </w:rPr>
        <w:t xml:space="preserve">, </w:t>
      </w:r>
      <w:r w:rsidRPr="00EF54A2">
        <w:rPr>
          <w:color w:val="00B0F0"/>
        </w:rPr>
        <w:t>Parisa Adimi</w:t>
      </w:r>
      <w:r w:rsidR="00EA3C8C">
        <w:rPr>
          <w:color w:val="00B0F0"/>
          <w:vertAlign w:val="superscript"/>
        </w:rPr>
        <w:t>3</w:t>
      </w:r>
      <w:r w:rsidRPr="00EF54A2">
        <w:rPr>
          <w:color w:val="00B0F0"/>
        </w:rPr>
        <w:t xml:space="preserve"> </w:t>
      </w:r>
    </w:p>
    <w:p w:rsidR="00F00130" w:rsidRDefault="00EF54A2" w:rsidP="00F00130">
      <w:pPr>
        <w:autoSpaceDE w:val="0"/>
        <w:autoSpaceDN w:val="0"/>
        <w:adjustRightInd w:val="0"/>
        <w:spacing w:after="0" w:line="240" w:lineRule="auto"/>
        <w:rPr>
          <w:lang w:bidi="fa-IR"/>
        </w:rPr>
      </w:pPr>
      <w:r>
        <w:rPr>
          <w:vertAlign w:val="superscript"/>
          <w:lang w:bidi="fa-IR"/>
        </w:rPr>
        <w:t>1.</w:t>
      </w:r>
      <w:r w:rsidR="004079C4" w:rsidRPr="004079C4">
        <w:rPr>
          <w:lang w:bidi="fa-IR"/>
        </w:rPr>
        <w:t xml:space="preserve"> </w:t>
      </w:r>
      <w:r w:rsidR="004079C4" w:rsidRPr="00444A0B">
        <w:rPr>
          <w:lang w:bidi="fa-IR"/>
        </w:rPr>
        <w:t>Department</w:t>
      </w:r>
      <w:r w:rsidR="004079C4">
        <w:rPr>
          <w:lang w:bidi="fa-IR"/>
        </w:rPr>
        <w:t xml:space="preserve"> of</w:t>
      </w:r>
      <w:r w:rsidR="004079C4" w:rsidRPr="00444A0B">
        <w:rPr>
          <w:lang w:bidi="fa-IR"/>
        </w:rPr>
        <w:t xml:space="preserve"> </w:t>
      </w:r>
      <w:r w:rsidRPr="00444A0B">
        <w:rPr>
          <w:lang w:bidi="fa-IR"/>
        </w:rPr>
        <w:t>Neurology, School of Medicine</w:t>
      </w:r>
      <w:r w:rsidR="004079C4">
        <w:rPr>
          <w:lang w:bidi="fa-IR"/>
        </w:rPr>
        <w:t>,</w:t>
      </w:r>
      <w:r w:rsidR="004079C4" w:rsidRPr="0020645F">
        <w:rPr>
          <w:lang w:bidi="fa-IR"/>
        </w:rPr>
        <w:t xml:space="preserve"> Mashhad </w:t>
      </w:r>
      <w:r w:rsidR="004079C4" w:rsidRPr="000804BB">
        <w:rPr>
          <w:lang w:bidi="fa-IR"/>
        </w:rPr>
        <w:t>University of Medical Sciences</w:t>
      </w:r>
      <w:r w:rsidR="004079C4" w:rsidRPr="0020645F">
        <w:rPr>
          <w:lang w:bidi="fa-IR"/>
        </w:rPr>
        <w:t>, Mashhad</w:t>
      </w:r>
      <w:r w:rsidR="004079C4">
        <w:rPr>
          <w:lang w:bidi="fa-IR"/>
        </w:rPr>
        <w:t>,</w:t>
      </w:r>
      <w:r w:rsidR="004079C4" w:rsidRPr="0020645F">
        <w:rPr>
          <w:lang w:bidi="fa-IR"/>
        </w:rPr>
        <w:t xml:space="preserve"> </w:t>
      </w:r>
      <w:r w:rsidR="004079C4">
        <w:rPr>
          <w:lang w:bidi="fa-IR"/>
        </w:rPr>
        <w:t>Iran</w:t>
      </w:r>
      <w:r w:rsidR="00F00130">
        <w:rPr>
          <w:lang w:bidi="fa-IR"/>
        </w:rPr>
        <w:t xml:space="preserve">, </w:t>
      </w:r>
      <w:r w:rsidR="00F00130" w:rsidRPr="00F00130">
        <w:rPr>
          <w:lang w:bidi="fa-IR"/>
        </w:rPr>
        <w:t xml:space="preserve">Email= rezaeetalabf@mums.ac.ir  Tel:  (+98) 915109545,  (+98) 513 7002345 </w:t>
      </w:r>
    </w:p>
    <w:p w:rsidR="00F00130" w:rsidRDefault="00F00130" w:rsidP="00F00130">
      <w:pPr>
        <w:autoSpaceDE w:val="0"/>
        <w:autoSpaceDN w:val="0"/>
        <w:adjustRightInd w:val="0"/>
        <w:spacing w:after="0" w:line="240" w:lineRule="auto"/>
        <w:rPr>
          <w:lang w:bidi="fa-IR"/>
        </w:rPr>
      </w:pPr>
    </w:p>
    <w:p w:rsidR="00F00130" w:rsidRDefault="004079C4" w:rsidP="00F00130">
      <w:pPr>
        <w:pStyle w:val="FootnoteText"/>
        <w:ind w:firstLine="255"/>
        <w:rPr>
          <w:lang w:bidi="fa-IR"/>
        </w:rPr>
      </w:pPr>
      <w:r w:rsidRPr="000804BB">
        <w:rPr>
          <w:lang w:bidi="fa-IR"/>
        </w:rPr>
        <w:t xml:space="preserve"> </w:t>
      </w:r>
      <w:r w:rsidR="0020645F">
        <w:rPr>
          <w:vertAlign w:val="superscript"/>
          <w:lang w:bidi="fa-IR"/>
        </w:rPr>
        <w:t>2.</w:t>
      </w:r>
      <w:r w:rsidR="0020645F">
        <w:rPr>
          <w:lang w:bidi="fa-IR"/>
        </w:rPr>
        <w:t xml:space="preserve"> </w:t>
      </w:r>
      <w:r w:rsidR="0020645F" w:rsidRPr="0020645F">
        <w:rPr>
          <w:lang w:bidi="fa-IR"/>
        </w:rPr>
        <w:t xml:space="preserve">Sleep Clinic of </w:t>
      </w:r>
      <w:proofErr w:type="spellStart"/>
      <w:r w:rsidR="0020645F" w:rsidRPr="0020645F">
        <w:rPr>
          <w:lang w:bidi="fa-IR"/>
        </w:rPr>
        <w:t>Ebn</w:t>
      </w:r>
      <w:proofErr w:type="spellEnd"/>
      <w:r w:rsidR="0020645F" w:rsidRPr="0020645F">
        <w:rPr>
          <w:lang w:bidi="fa-IR"/>
        </w:rPr>
        <w:t xml:space="preserve">-e </w:t>
      </w:r>
      <w:proofErr w:type="spellStart"/>
      <w:r w:rsidR="0020645F" w:rsidRPr="0020645F">
        <w:rPr>
          <w:lang w:bidi="fa-IR"/>
        </w:rPr>
        <w:t>Sina</w:t>
      </w:r>
      <w:proofErr w:type="spellEnd"/>
      <w:r w:rsidR="0020645F" w:rsidRPr="0020645F">
        <w:rPr>
          <w:lang w:bidi="fa-IR"/>
        </w:rPr>
        <w:t xml:space="preserve"> Hospital</w:t>
      </w:r>
      <w:r w:rsidR="00623E15" w:rsidRPr="0020645F">
        <w:rPr>
          <w:lang w:bidi="fa-IR"/>
        </w:rPr>
        <w:t>,</w:t>
      </w:r>
      <w:r w:rsidR="000804BB" w:rsidRPr="000804BB">
        <w:rPr>
          <w:lang w:bidi="fa-IR"/>
        </w:rPr>
        <w:t xml:space="preserve"> </w:t>
      </w:r>
      <w:r w:rsidR="000804BB">
        <w:rPr>
          <w:lang w:bidi="fa-IR"/>
        </w:rPr>
        <w:t xml:space="preserve">Psychiatry and Behavioral Sciences Research Center, </w:t>
      </w:r>
      <w:r w:rsidR="00623E15" w:rsidRPr="0020645F">
        <w:rPr>
          <w:lang w:bidi="fa-IR"/>
        </w:rPr>
        <w:t xml:space="preserve"> Mashhad </w:t>
      </w:r>
      <w:r w:rsidR="0020645F" w:rsidRPr="000804BB">
        <w:rPr>
          <w:lang w:bidi="fa-IR"/>
        </w:rPr>
        <w:t>University of Medical Sciences</w:t>
      </w:r>
      <w:r w:rsidR="00623E15" w:rsidRPr="0020645F">
        <w:rPr>
          <w:lang w:bidi="fa-IR"/>
        </w:rPr>
        <w:t xml:space="preserve">, </w:t>
      </w:r>
      <w:r w:rsidR="0020645F" w:rsidRPr="0020645F">
        <w:rPr>
          <w:lang w:bidi="fa-IR"/>
        </w:rPr>
        <w:t>Mashhad</w:t>
      </w:r>
      <w:r w:rsidR="00EA3C8C">
        <w:rPr>
          <w:lang w:bidi="fa-IR"/>
        </w:rPr>
        <w:t>,</w:t>
      </w:r>
      <w:r w:rsidR="0020645F" w:rsidRPr="0020645F">
        <w:rPr>
          <w:lang w:bidi="fa-IR"/>
        </w:rPr>
        <w:t xml:space="preserve"> </w:t>
      </w:r>
      <w:r w:rsidR="00192B14">
        <w:rPr>
          <w:lang w:bidi="fa-IR"/>
        </w:rPr>
        <w:t>Iran</w:t>
      </w:r>
      <w:r w:rsidR="00F00130">
        <w:rPr>
          <w:lang w:bidi="fa-IR"/>
        </w:rPr>
        <w:t xml:space="preserve">, </w:t>
      </w:r>
      <w:r w:rsidR="00F00130">
        <w:rPr>
          <w:lang w:bidi="fa-IR"/>
        </w:rPr>
        <w:t xml:space="preserve">Email= </w:t>
      </w:r>
      <w:hyperlink r:id="rId5" w:history="1">
        <w:r w:rsidR="00F00130" w:rsidRPr="00FA0377">
          <w:rPr>
            <w:rStyle w:val="Hyperlink"/>
            <w:lang w:bidi="fa-IR"/>
          </w:rPr>
          <w:t>asadpour33196@yahoo.com</w:t>
        </w:r>
      </w:hyperlink>
      <w:r w:rsidR="00F00130">
        <w:rPr>
          <w:lang w:bidi="fa-IR"/>
        </w:rPr>
        <w:t xml:space="preserve"> </w:t>
      </w:r>
      <w:r w:rsidR="00F00130">
        <w:rPr>
          <w:lang w:bidi="fa-IR"/>
        </w:rPr>
        <w:t>Tel:</w:t>
      </w:r>
      <w:r w:rsidR="00F00130">
        <w:rPr>
          <w:lang w:bidi="fa-IR"/>
        </w:rPr>
        <w:t xml:space="preserve">  (+98)</w:t>
      </w:r>
      <w:r w:rsidR="00F00130">
        <w:rPr>
          <w:rFonts w:hint="cs"/>
          <w:rtl/>
          <w:lang w:bidi="fa-IR"/>
        </w:rPr>
        <w:t xml:space="preserve"> 91</w:t>
      </w:r>
      <w:r w:rsidR="00F00130">
        <w:rPr>
          <w:lang w:bidi="fa-IR"/>
        </w:rPr>
        <w:t>51158204,  (+98)</w:t>
      </w:r>
      <w:r w:rsidR="00F00130">
        <w:rPr>
          <w:rFonts w:hint="cs"/>
          <w:rtl/>
          <w:lang w:bidi="fa-IR"/>
        </w:rPr>
        <w:t xml:space="preserve"> </w:t>
      </w:r>
      <w:r w:rsidR="00F00130">
        <w:rPr>
          <w:lang w:bidi="fa-IR"/>
        </w:rPr>
        <w:t>5137002345</w:t>
      </w:r>
      <w:r w:rsidR="00F00130">
        <w:rPr>
          <w:lang w:bidi="fa-IR"/>
        </w:rPr>
        <w:t xml:space="preserve"> </w:t>
      </w:r>
    </w:p>
    <w:p w:rsidR="00EF54A2" w:rsidRPr="0020645F" w:rsidRDefault="00EF54A2" w:rsidP="00F00130">
      <w:pPr>
        <w:autoSpaceDE w:val="0"/>
        <w:autoSpaceDN w:val="0"/>
        <w:adjustRightInd w:val="0"/>
        <w:spacing w:after="0" w:line="240" w:lineRule="auto"/>
        <w:rPr>
          <w:lang w:bidi="fa-IR"/>
        </w:rPr>
      </w:pPr>
    </w:p>
    <w:p w:rsidR="00D61433" w:rsidRPr="000804BB" w:rsidRDefault="00EF54A2" w:rsidP="00EA3C8C">
      <w:pPr>
        <w:autoSpaceDE w:val="0"/>
        <w:autoSpaceDN w:val="0"/>
        <w:adjustRightInd w:val="0"/>
        <w:spacing w:after="0" w:line="240" w:lineRule="auto"/>
        <w:rPr>
          <w:lang w:bidi="fa-IR"/>
        </w:rPr>
      </w:pPr>
      <w:r>
        <w:rPr>
          <w:color w:val="222222"/>
          <w:vertAlign w:val="superscript"/>
        </w:rPr>
        <w:t>3.</w:t>
      </w:r>
      <w:r w:rsidR="00EA3C8C" w:rsidRPr="00EA3C8C">
        <w:rPr>
          <w:rFonts w:ascii="Arial" w:hAnsi="Arial" w:cs="Arial"/>
          <w:sz w:val="18"/>
          <w:szCs w:val="18"/>
          <w:shd w:val="clear" w:color="auto" w:fill="FFFFFF"/>
        </w:rPr>
        <w:t xml:space="preserve"> </w:t>
      </w:r>
      <w:r w:rsidR="00EA3C8C" w:rsidRPr="000804BB">
        <w:rPr>
          <w:lang w:bidi="fa-IR"/>
        </w:rPr>
        <w:t xml:space="preserve">Department of Pulmonary and Sleep Medicine, Chronic Respiratory Disease Research Center, National Research Institute of Tuberculosis and Lung Diseases (NRITLD), </w:t>
      </w:r>
      <w:proofErr w:type="spellStart"/>
      <w:r w:rsidR="00EA3C8C" w:rsidRPr="000804BB">
        <w:rPr>
          <w:lang w:bidi="fa-IR"/>
        </w:rPr>
        <w:t>Shahid</w:t>
      </w:r>
      <w:proofErr w:type="spellEnd"/>
      <w:r w:rsidR="00EA3C8C" w:rsidRPr="000804BB">
        <w:rPr>
          <w:lang w:bidi="fa-IR"/>
        </w:rPr>
        <w:t xml:space="preserve"> </w:t>
      </w:r>
      <w:proofErr w:type="spellStart"/>
      <w:r w:rsidR="00EA3C8C" w:rsidRPr="000804BB">
        <w:rPr>
          <w:lang w:bidi="fa-IR"/>
        </w:rPr>
        <w:t>Beheshti</w:t>
      </w:r>
      <w:proofErr w:type="spellEnd"/>
      <w:r w:rsidR="00EA3C8C" w:rsidRPr="000804BB">
        <w:rPr>
          <w:lang w:bidi="fa-IR"/>
        </w:rPr>
        <w:t xml:space="preserve"> University of Medical Sciences, Tehran, Iran</w:t>
      </w:r>
    </w:p>
    <w:p w:rsidR="00EF54A2" w:rsidRPr="0004431A" w:rsidRDefault="00EF54A2" w:rsidP="00D61433">
      <w:pPr>
        <w:pStyle w:val="ListParagraph"/>
        <w:ind w:left="105"/>
        <w:rPr>
          <w:sz w:val="18"/>
          <w:szCs w:val="18"/>
        </w:rPr>
      </w:pPr>
    </w:p>
    <w:p w:rsidR="002C0A4E" w:rsidRDefault="002C0A4E" w:rsidP="002C0A4E"/>
    <w:p w:rsidR="006B1440" w:rsidRDefault="006B1440" w:rsidP="002C0A4E">
      <w:pPr>
        <w:pBdr>
          <w:bottom w:val="single" w:sz="6" w:space="1" w:color="auto"/>
        </w:pBdr>
      </w:pPr>
    </w:p>
    <w:p w:rsidR="006B1440" w:rsidRPr="00375E32" w:rsidRDefault="006B1440" w:rsidP="006B1440">
      <w:pPr>
        <w:pStyle w:val="FootnoteText"/>
        <w:rPr>
          <w:rFonts w:asciiTheme="majorBidi" w:hAnsiTheme="majorBidi" w:cstheme="majorBidi"/>
          <w:sz w:val="16"/>
          <w:szCs w:val="16"/>
          <w:shd w:val="clear" w:color="auto" w:fill="FFFFFF"/>
        </w:rPr>
      </w:pPr>
      <w:r w:rsidRPr="00375E32">
        <w:rPr>
          <w:b/>
          <w:bCs/>
          <w:i/>
          <w:iCs/>
          <w:lang w:bidi="fa-IR"/>
        </w:rPr>
        <w:t>Corresponding author:</w:t>
      </w:r>
      <w:r>
        <w:rPr>
          <w:lang w:bidi="fa-IR"/>
        </w:rPr>
        <w:t xml:space="preserve">  </w:t>
      </w:r>
      <w:proofErr w:type="spellStart"/>
      <w:r w:rsidRPr="00375E32">
        <w:rPr>
          <w:rFonts w:asciiTheme="majorBidi" w:hAnsiTheme="majorBidi" w:cstheme="majorBidi"/>
          <w:sz w:val="16"/>
          <w:szCs w:val="16"/>
          <w:lang w:bidi="fa-IR"/>
        </w:rPr>
        <w:t>P.Adimi</w:t>
      </w:r>
      <w:proofErr w:type="spellEnd"/>
      <w:r w:rsidRPr="00375E32">
        <w:rPr>
          <w:rFonts w:asciiTheme="majorBidi" w:hAnsiTheme="majorBidi" w:cstheme="majorBidi"/>
          <w:sz w:val="16"/>
          <w:szCs w:val="16"/>
          <w:lang w:bidi="fa-IR"/>
        </w:rPr>
        <w:t xml:space="preserve"> </w:t>
      </w:r>
      <w:proofErr w:type="spellStart"/>
      <w:r w:rsidRPr="00375E32">
        <w:rPr>
          <w:rFonts w:asciiTheme="majorBidi" w:hAnsiTheme="majorBidi" w:cstheme="majorBidi"/>
          <w:sz w:val="16"/>
          <w:szCs w:val="16"/>
          <w:lang w:bidi="fa-IR"/>
        </w:rPr>
        <w:t>Naghan</w:t>
      </w:r>
      <w:proofErr w:type="spellEnd"/>
      <w:r w:rsidRPr="00375E32">
        <w:rPr>
          <w:rFonts w:asciiTheme="majorBidi" w:hAnsiTheme="majorBidi" w:cstheme="majorBidi"/>
          <w:sz w:val="16"/>
          <w:szCs w:val="16"/>
          <w:lang w:bidi="fa-IR"/>
        </w:rPr>
        <w:t xml:space="preserve">, </w:t>
      </w:r>
      <w:r w:rsidRPr="00375E32">
        <w:rPr>
          <w:rFonts w:asciiTheme="majorBidi" w:hAnsiTheme="majorBidi" w:cstheme="majorBidi"/>
          <w:sz w:val="16"/>
          <w:szCs w:val="16"/>
          <w:shd w:val="clear" w:color="auto" w:fill="FFFFFF"/>
        </w:rPr>
        <w:t xml:space="preserve">Department of Pulmonary and Sleep Medicine, Chronic Respiratory Disease Research Center, National Research Institute of Tuberculosis and Lung Diseases (NRITLD), </w:t>
      </w:r>
      <w:proofErr w:type="spellStart"/>
      <w:r w:rsidRPr="00375E32">
        <w:rPr>
          <w:rFonts w:asciiTheme="majorBidi" w:hAnsiTheme="majorBidi" w:cstheme="majorBidi"/>
          <w:sz w:val="16"/>
          <w:szCs w:val="16"/>
          <w:shd w:val="clear" w:color="auto" w:fill="FFFFFF"/>
        </w:rPr>
        <w:t>Shahid</w:t>
      </w:r>
      <w:proofErr w:type="spellEnd"/>
      <w:r w:rsidRPr="00375E32">
        <w:rPr>
          <w:rFonts w:asciiTheme="majorBidi" w:hAnsiTheme="majorBidi" w:cstheme="majorBidi"/>
          <w:sz w:val="16"/>
          <w:szCs w:val="16"/>
          <w:shd w:val="clear" w:color="auto" w:fill="FFFFFF"/>
        </w:rPr>
        <w:t xml:space="preserve"> </w:t>
      </w:r>
      <w:proofErr w:type="spellStart"/>
      <w:r w:rsidRPr="00375E32">
        <w:rPr>
          <w:rFonts w:asciiTheme="majorBidi" w:hAnsiTheme="majorBidi" w:cstheme="majorBidi"/>
          <w:sz w:val="16"/>
          <w:szCs w:val="16"/>
          <w:shd w:val="clear" w:color="auto" w:fill="FFFFFF"/>
        </w:rPr>
        <w:t>Beheshti</w:t>
      </w:r>
      <w:proofErr w:type="spellEnd"/>
      <w:r w:rsidRPr="00375E32">
        <w:rPr>
          <w:rFonts w:asciiTheme="majorBidi" w:hAnsiTheme="majorBidi" w:cstheme="majorBidi"/>
          <w:sz w:val="16"/>
          <w:szCs w:val="16"/>
          <w:shd w:val="clear" w:color="auto" w:fill="FFFFFF"/>
        </w:rPr>
        <w:t xml:space="preserve"> University of Medical Sciences, Tehran, Iran </w:t>
      </w:r>
    </w:p>
    <w:p w:rsidR="006B1440" w:rsidRPr="00375E32" w:rsidRDefault="006B1440" w:rsidP="006B1440">
      <w:pPr>
        <w:pStyle w:val="FootnoteText"/>
        <w:rPr>
          <w:rFonts w:asciiTheme="majorBidi" w:hAnsiTheme="majorBidi" w:cstheme="majorBidi"/>
          <w:sz w:val="16"/>
          <w:szCs w:val="16"/>
          <w:lang w:bidi="fa-IR"/>
        </w:rPr>
      </w:pPr>
      <w:r w:rsidRPr="00375E32">
        <w:rPr>
          <w:rFonts w:asciiTheme="majorBidi" w:hAnsiTheme="majorBidi" w:cstheme="majorBidi"/>
          <w:sz w:val="16"/>
          <w:szCs w:val="16"/>
          <w:lang w:bidi="fa-IR"/>
        </w:rPr>
        <w:t>Tel</w:t>
      </w:r>
      <w:r>
        <w:rPr>
          <w:rFonts w:asciiTheme="majorBidi" w:hAnsiTheme="majorBidi" w:cstheme="majorBidi"/>
          <w:sz w:val="16"/>
          <w:szCs w:val="16"/>
          <w:lang w:bidi="fa-IR"/>
        </w:rPr>
        <w:t>:</w:t>
      </w:r>
      <w:r w:rsidRPr="00375E32">
        <w:rPr>
          <w:rFonts w:asciiTheme="majorBidi" w:hAnsiTheme="majorBidi" w:cstheme="majorBidi"/>
          <w:sz w:val="16"/>
          <w:szCs w:val="16"/>
          <w:lang w:bidi="fa-IR"/>
        </w:rPr>
        <w:t xml:space="preserve"> (+98)</w:t>
      </w:r>
      <w:r w:rsidRPr="00375E32">
        <w:rPr>
          <w:rFonts w:asciiTheme="majorBidi" w:hAnsiTheme="majorBidi" w:cstheme="majorBidi"/>
          <w:sz w:val="16"/>
          <w:szCs w:val="16"/>
          <w:rtl/>
          <w:lang w:bidi="fa-IR"/>
        </w:rPr>
        <w:t xml:space="preserve"> 9121757808</w:t>
      </w:r>
      <w:r>
        <w:rPr>
          <w:rFonts w:asciiTheme="majorBidi" w:hAnsiTheme="majorBidi" w:cstheme="majorBidi"/>
          <w:sz w:val="16"/>
          <w:szCs w:val="16"/>
          <w:lang w:bidi="fa-IR"/>
        </w:rPr>
        <w:t>,</w:t>
      </w:r>
      <w:r w:rsidRPr="00375E32">
        <w:rPr>
          <w:rFonts w:asciiTheme="majorBidi" w:hAnsiTheme="majorBidi" w:cstheme="majorBidi"/>
          <w:sz w:val="16"/>
          <w:szCs w:val="16"/>
          <w:lang w:bidi="fa-IR"/>
        </w:rPr>
        <w:t xml:space="preserve"> (+98)</w:t>
      </w:r>
      <w:r w:rsidRPr="00375E32">
        <w:rPr>
          <w:rFonts w:asciiTheme="majorBidi" w:hAnsiTheme="majorBidi" w:cstheme="majorBidi"/>
          <w:sz w:val="16"/>
          <w:szCs w:val="16"/>
          <w:rtl/>
          <w:lang w:bidi="fa-IR"/>
        </w:rPr>
        <w:t xml:space="preserve"> 2127122408</w:t>
      </w:r>
      <w:bookmarkStart w:id="0" w:name="_GoBack"/>
      <w:bookmarkEnd w:id="0"/>
      <w:r w:rsidRPr="00375E32">
        <w:rPr>
          <w:rFonts w:asciiTheme="majorBidi" w:hAnsiTheme="majorBidi" w:cstheme="majorBidi"/>
          <w:sz w:val="16"/>
          <w:szCs w:val="16"/>
          <w:lang w:bidi="fa-IR"/>
        </w:rPr>
        <w:t>-</w:t>
      </w:r>
      <w:r w:rsidRPr="00375E32">
        <w:rPr>
          <w:rFonts w:asciiTheme="majorBidi" w:hAnsiTheme="majorBidi" w:cstheme="majorBidi"/>
          <w:sz w:val="16"/>
          <w:szCs w:val="16"/>
          <w:rtl/>
          <w:lang w:bidi="fa-IR"/>
        </w:rPr>
        <w:t>9</w:t>
      </w:r>
    </w:p>
    <w:p w:rsidR="006B1440" w:rsidRPr="00375E32" w:rsidRDefault="006B1440" w:rsidP="006B1440">
      <w:pPr>
        <w:pStyle w:val="FootnoteText"/>
        <w:rPr>
          <w:rFonts w:asciiTheme="majorBidi" w:hAnsiTheme="majorBidi" w:cstheme="majorBidi"/>
          <w:sz w:val="16"/>
          <w:szCs w:val="16"/>
          <w:lang w:bidi="fa-IR"/>
        </w:rPr>
      </w:pPr>
      <w:r w:rsidRPr="00375E32">
        <w:rPr>
          <w:rFonts w:asciiTheme="majorBidi" w:hAnsiTheme="majorBidi" w:cstheme="majorBidi"/>
          <w:i/>
          <w:iCs/>
          <w:sz w:val="16"/>
          <w:szCs w:val="16"/>
          <w:lang w:bidi="fa-IR"/>
        </w:rPr>
        <w:t xml:space="preserve">Email= </w:t>
      </w:r>
      <w:hyperlink r:id="rId6" w:history="1">
        <w:r w:rsidRPr="00375E32">
          <w:rPr>
            <w:rStyle w:val="Hyperlink"/>
            <w:rFonts w:asciiTheme="majorBidi" w:hAnsiTheme="majorBidi" w:cstheme="majorBidi"/>
            <w:i/>
            <w:iCs/>
            <w:sz w:val="16"/>
            <w:szCs w:val="16"/>
            <w:lang w:bidi="fa-IR"/>
          </w:rPr>
          <w:t>prs_adimi@yahoo.com</w:t>
        </w:r>
      </w:hyperlink>
      <w:r w:rsidRPr="00375E32">
        <w:rPr>
          <w:rFonts w:asciiTheme="majorBidi" w:hAnsiTheme="majorBidi" w:cstheme="majorBidi"/>
          <w:i/>
          <w:iCs/>
          <w:sz w:val="16"/>
          <w:szCs w:val="16"/>
          <w:lang w:bidi="fa-IR"/>
        </w:rPr>
        <w:t xml:space="preserve"> </w:t>
      </w:r>
    </w:p>
    <w:p w:rsidR="006B1440" w:rsidRDefault="006B1440" w:rsidP="002C0A4E"/>
    <w:p w:rsidR="006B1440" w:rsidRDefault="006B1440" w:rsidP="002C0A4E"/>
    <w:p w:rsidR="006B1440" w:rsidRDefault="006B1440" w:rsidP="002C0A4E"/>
    <w:p w:rsidR="00AC28E4" w:rsidRDefault="00AC28E4" w:rsidP="002C0A4E"/>
    <w:p w:rsidR="00AC28E4" w:rsidRDefault="00AC28E4" w:rsidP="002C0A4E"/>
    <w:p w:rsidR="00AC28E4" w:rsidRDefault="00AC28E4" w:rsidP="002C0A4E"/>
    <w:p w:rsidR="00AC28E4" w:rsidRDefault="00AC28E4" w:rsidP="002C0A4E"/>
    <w:p w:rsidR="006B1440" w:rsidRDefault="006B1440" w:rsidP="002C0A4E"/>
    <w:p w:rsidR="006B1440" w:rsidRDefault="006B1440" w:rsidP="002C0A4E"/>
    <w:p w:rsidR="006B1440" w:rsidRDefault="006B1440" w:rsidP="002C0A4E"/>
    <w:p w:rsidR="00AC28E4" w:rsidRDefault="00AC28E4" w:rsidP="002C0A4E"/>
    <w:p w:rsidR="00AC28E4" w:rsidRDefault="00AC28E4" w:rsidP="002C0A4E"/>
    <w:p w:rsidR="00AC28E4" w:rsidRDefault="00AC28E4" w:rsidP="002C0A4E"/>
    <w:p w:rsidR="00AC28E4" w:rsidRDefault="00AC28E4" w:rsidP="002C0A4E"/>
    <w:p w:rsidR="002C0A4E" w:rsidRDefault="002C0A4E" w:rsidP="002C0A4E">
      <w:pPr>
        <w:rPr>
          <w:b/>
          <w:bCs/>
        </w:rPr>
      </w:pPr>
      <w:r>
        <w:rPr>
          <w:b/>
          <w:bCs/>
        </w:rPr>
        <w:lastRenderedPageBreak/>
        <w:t>Abstract:</w:t>
      </w:r>
    </w:p>
    <w:p w:rsidR="002C0A4E" w:rsidRDefault="002C0A4E" w:rsidP="002C0A4E">
      <w:r>
        <w:rPr>
          <w:b/>
          <w:bCs/>
        </w:rPr>
        <w:t xml:space="preserve">Introduction: </w:t>
      </w:r>
      <w:r>
        <w:t xml:space="preserve">Nocturnal hypoxemia has been shown to be associated with low quality of life and increased risk of mortality. The main causes are pulmonary diseases (like chronic obstructive pulmonary disorder- COPD) or Sleep related breathing disorders (like obstructive sleep apnea – OSA). In overlap syndrome, </w:t>
      </w:r>
      <w:r w:rsidRPr="00FF494E">
        <w:t>the co-existence of COPD and OSA</w:t>
      </w:r>
      <w:r>
        <w:t xml:space="preserve">, blood oxygen alteration and </w:t>
      </w:r>
      <w:proofErr w:type="spellStart"/>
      <w:r>
        <w:t>hypecapnia</w:t>
      </w:r>
      <w:proofErr w:type="spellEnd"/>
      <w:r>
        <w:t xml:space="preserve"> may be more severe. </w:t>
      </w:r>
    </w:p>
    <w:p w:rsidR="002C0A4E" w:rsidRDefault="002C0A4E" w:rsidP="002C0A4E">
      <w:r>
        <w:t>We aimed to study hypoxemia markers in OSA, with and without COPD.</w:t>
      </w:r>
    </w:p>
    <w:p w:rsidR="002C0A4E" w:rsidRDefault="002C0A4E" w:rsidP="002C0A4E">
      <w:r w:rsidRPr="00BD702B">
        <w:rPr>
          <w:b/>
          <w:bCs/>
        </w:rPr>
        <w:t xml:space="preserve">Method: </w:t>
      </w:r>
      <w:r>
        <w:t xml:space="preserve"> This cross sectional study evaluated clinical data and </w:t>
      </w:r>
      <w:proofErr w:type="spellStart"/>
      <w:r>
        <w:t>polysomnographic</w:t>
      </w:r>
      <w:proofErr w:type="spellEnd"/>
      <w:r>
        <w:t xml:space="preserve"> findings of 210 patients with AHIs &gt; 5. Among them, </w:t>
      </w:r>
      <w:r w:rsidR="00317901" w:rsidRPr="001436F7">
        <w:t>3</w:t>
      </w:r>
      <w:r w:rsidRPr="001436F7">
        <w:t>5 patients had COPD.</w:t>
      </w:r>
    </w:p>
    <w:p w:rsidR="002C0A4E" w:rsidRDefault="002C0A4E" w:rsidP="002C0A4E">
      <w:pPr>
        <w:rPr>
          <w:rFonts w:cstheme="minorHAnsi"/>
        </w:rPr>
      </w:pPr>
      <w:r w:rsidRPr="00263304">
        <w:rPr>
          <w:b/>
          <w:bCs/>
        </w:rPr>
        <w:t>Results:</w:t>
      </w:r>
      <w:r>
        <w:rPr>
          <w:b/>
          <w:bCs/>
        </w:rPr>
        <w:t xml:space="preserve"> </w:t>
      </w:r>
      <w:r w:rsidRPr="00263304">
        <w:t xml:space="preserve">140 </w:t>
      </w:r>
      <w:r>
        <w:t xml:space="preserve">patients (66.7%) had severe OSA with AHIs </w:t>
      </w:r>
      <w:r>
        <w:rPr>
          <w:rFonts w:cstheme="minorHAnsi"/>
        </w:rPr>
        <w:t>≥</w:t>
      </w:r>
      <w:r>
        <w:t xml:space="preserve">30. At wake stage, the mean oxygen saturation was 89.7 </w:t>
      </w:r>
      <w:r>
        <w:rPr>
          <w:rFonts w:cstheme="minorHAnsi"/>
        </w:rPr>
        <w:t>±</w:t>
      </w:r>
      <w:r>
        <w:t xml:space="preserve"> 5.1 </w:t>
      </w:r>
      <w:r>
        <w:rPr>
          <w:rFonts w:cstheme="minorHAnsi"/>
        </w:rPr>
        <w:t>mmHg</w:t>
      </w:r>
      <w:r>
        <w:t xml:space="preserve"> for those with severe apnea, 91 </w:t>
      </w:r>
      <w:r>
        <w:rPr>
          <w:rFonts w:cstheme="minorHAnsi"/>
        </w:rPr>
        <w:t>± 5.7 mmHg for non-severe apneas (AHI &lt; 30),82.7 ± 10.1 mmHg for COPD patients with severe apneas, and 89.3 ± 7.5 mmHg for COPD with non-severe OSA (P value &lt; 0.001).</w:t>
      </w:r>
      <w:r>
        <w:t xml:space="preserve"> Mean PCO2 was 46.3 </w:t>
      </w:r>
      <w:r>
        <w:rPr>
          <w:rFonts w:cstheme="minorHAnsi"/>
        </w:rPr>
        <w:t xml:space="preserve">± </w:t>
      </w:r>
      <w:r>
        <w:t xml:space="preserve">7.1 mmHg for those with severe apnea, and 45 </w:t>
      </w:r>
      <w:r>
        <w:rPr>
          <w:rFonts w:cstheme="minorHAnsi"/>
        </w:rPr>
        <w:t>± 7 mmHg for the others. It was 52.9 ± 7.6 mmHg for COPD patients with severe apneas, and 50.2 ± 10.1 mmHg with not-severe OSA (P value = 0.000).</w:t>
      </w:r>
    </w:p>
    <w:p w:rsidR="002C0A4E" w:rsidRDefault="002C0A4E" w:rsidP="002C0A4E">
      <w:pPr>
        <w:rPr>
          <w:rFonts w:cstheme="minorHAnsi"/>
        </w:rPr>
      </w:pPr>
      <w:r>
        <w:rPr>
          <w:rFonts w:cstheme="minorHAnsi"/>
        </w:rPr>
        <w:t xml:space="preserve">The average percentage of sleep time spent with SpO2 fewer than 90% was 56.2 ± 40.2 in severe OSA group, </w:t>
      </w:r>
      <w:r w:rsidRPr="00EA7C2E">
        <w:rPr>
          <w:rFonts w:cstheme="minorHAnsi"/>
        </w:rPr>
        <w:t>25.9 ± 36</w:t>
      </w:r>
      <w:r>
        <w:rPr>
          <w:rFonts w:cstheme="minorHAnsi"/>
        </w:rPr>
        <w:t xml:space="preserve"> in non-severe group, 75 ± 34.7 in</w:t>
      </w:r>
      <w:r w:rsidRPr="00592085">
        <w:rPr>
          <w:rFonts w:cstheme="minorHAnsi"/>
        </w:rPr>
        <w:t xml:space="preserve"> </w:t>
      </w:r>
      <w:r>
        <w:rPr>
          <w:rFonts w:cstheme="minorHAnsi"/>
        </w:rPr>
        <w:t>COPD patients with severe apneas, and 42.3 ± 38.9 in COPD with non-severe apneas (P value = 0.000).</w:t>
      </w:r>
    </w:p>
    <w:p w:rsidR="002C0A4E" w:rsidRDefault="002C0A4E" w:rsidP="002C0A4E">
      <w:pPr>
        <w:rPr>
          <w:rFonts w:cstheme="minorHAnsi"/>
        </w:rPr>
      </w:pPr>
      <w:r>
        <w:rPr>
          <w:rFonts w:cstheme="minorHAnsi"/>
        </w:rPr>
        <w:t xml:space="preserve">In average , blood oxygen saturation dropped to 68 ± 12.6 mmHg in severe OSA group, to 77 ± 11.6 mmHg in non-severe group, 57 ± 13.6 mmHg in COPD patients with severe OSA, and to 71 ± 17.8 mmHg in such patients with non-severe OSA (P value = 0.000). </w:t>
      </w:r>
    </w:p>
    <w:p w:rsidR="002C0A4E" w:rsidRDefault="002C0A4E" w:rsidP="002C0A4E">
      <w:pPr>
        <w:rPr>
          <w:rFonts w:cstheme="minorHAnsi"/>
        </w:rPr>
      </w:pPr>
      <w:r w:rsidRPr="00A21B82">
        <w:rPr>
          <w:rFonts w:cstheme="minorHAnsi"/>
          <w:b/>
          <w:bCs/>
        </w:rPr>
        <w:t xml:space="preserve">Conclusion: </w:t>
      </w:r>
      <w:r>
        <w:rPr>
          <w:rFonts w:cstheme="minorHAnsi"/>
          <w:b/>
          <w:bCs/>
        </w:rPr>
        <w:t xml:space="preserve"> </w:t>
      </w:r>
      <w:r w:rsidRPr="00A21B82">
        <w:rPr>
          <w:rFonts w:cstheme="minorHAnsi"/>
        </w:rPr>
        <w:t>Hypoxemia is</w:t>
      </w:r>
      <w:r>
        <w:rPr>
          <w:rFonts w:cstheme="minorHAnsi"/>
          <w:b/>
          <w:bCs/>
        </w:rPr>
        <w:t xml:space="preserve"> </w:t>
      </w:r>
      <w:r w:rsidRPr="00A21B82">
        <w:rPr>
          <w:rFonts w:cstheme="minorHAnsi"/>
        </w:rPr>
        <w:t xml:space="preserve">significantly </w:t>
      </w:r>
      <w:r>
        <w:rPr>
          <w:rFonts w:cstheme="minorHAnsi"/>
        </w:rPr>
        <w:t xml:space="preserve">prominent in overlap syndrome. The presence of diurnal hypoxemia and </w:t>
      </w:r>
      <w:proofErr w:type="spellStart"/>
      <w:r>
        <w:rPr>
          <w:rFonts w:cstheme="minorHAnsi"/>
        </w:rPr>
        <w:t>hypercapnia</w:t>
      </w:r>
      <w:proofErr w:type="spellEnd"/>
      <w:r>
        <w:rPr>
          <w:rFonts w:cstheme="minorHAnsi"/>
        </w:rPr>
        <w:t xml:space="preserve"> may predict nocturnal hypoxemia. </w:t>
      </w:r>
    </w:p>
    <w:p w:rsidR="00072D07" w:rsidRPr="006B1440" w:rsidRDefault="002C0A4E" w:rsidP="006B1440">
      <w:pPr>
        <w:pBdr>
          <w:bottom w:val="single" w:sz="6" w:space="1" w:color="auto"/>
        </w:pBdr>
      </w:pPr>
      <w:r w:rsidRPr="006D603C">
        <w:rPr>
          <w:rFonts w:cstheme="minorHAnsi"/>
          <w:b/>
          <w:bCs/>
        </w:rPr>
        <w:t>Key words:</w:t>
      </w:r>
      <w:r>
        <w:rPr>
          <w:rFonts w:cstheme="minorHAnsi"/>
          <w:b/>
          <w:bCs/>
        </w:rPr>
        <w:t xml:space="preserve"> </w:t>
      </w:r>
      <w:r w:rsidRPr="00072D07">
        <w:rPr>
          <w:rFonts w:cstheme="minorHAnsi"/>
        </w:rPr>
        <w:t>Nocturnal hypoxia, COPD, Sleep</w:t>
      </w:r>
      <w:r w:rsidR="00192B14">
        <w:rPr>
          <w:rFonts w:cstheme="minorHAnsi"/>
        </w:rPr>
        <w:t>-</w:t>
      </w:r>
      <w:r w:rsidRPr="00072D07">
        <w:rPr>
          <w:rFonts w:cstheme="minorHAnsi"/>
        </w:rPr>
        <w:t>disordered breathing</w:t>
      </w:r>
      <w:r w:rsidR="00AA75E6">
        <w:rPr>
          <w:rFonts w:cstheme="minorHAnsi"/>
        </w:rPr>
        <w:t>,</w:t>
      </w:r>
      <w:r w:rsidRPr="00072D07">
        <w:rPr>
          <w:rFonts w:cstheme="minorHAnsi"/>
        </w:rPr>
        <w:t xml:space="preserve"> </w:t>
      </w:r>
      <w:proofErr w:type="spellStart"/>
      <w:r w:rsidRPr="00072D07">
        <w:rPr>
          <w:rFonts w:cstheme="minorHAnsi"/>
        </w:rPr>
        <w:t>polysomnography</w:t>
      </w:r>
      <w:proofErr w:type="spellEnd"/>
    </w:p>
    <w:p w:rsidR="00072D07" w:rsidRDefault="00072D07" w:rsidP="006D603C">
      <w:pPr>
        <w:rPr>
          <w:rFonts w:cstheme="minorHAnsi"/>
        </w:rPr>
      </w:pPr>
    </w:p>
    <w:p w:rsidR="006B1440" w:rsidRDefault="006B1440" w:rsidP="006D603C">
      <w:pPr>
        <w:rPr>
          <w:rFonts w:cstheme="minorHAnsi"/>
        </w:rPr>
      </w:pPr>
    </w:p>
    <w:p w:rsidR="006B1440" w:rsidRDefault="006B1440" w:rsidP="006D603C">
      <w:pPr>
        <w:rPr>
          <w:rFonts w:cstheme="minorHAnsi"/>
        </w:rPr>
      </w:pPr>
    </w:p>
    <w:p w:rsidR="006B1440" w:rsidRDefault="006B1440" w:rsidP="006D603C">
      <w:pPr>
        <w:rPr>
          <w:rFonts w:cstheme="minorHAnsi"/>
        </w:rPr>
      </w:pPr>
    </w:p>
    <w:p w:rsidR="006B1440" w:rsidRDefault="006B1440" w:rsidP="006D603C">
      <w:pPr>
        <w:rPr>
          <w:rFonts w:cstheme="minorHAnsi"/>
        </w:rPr>
      </w:pPr>
    </w:p>
    <w:p w:rsidR="006B1440" w:rsidRDefault="006B1440" w:rsidP="006D603C">
      <w:pPr>
        <w:rPr>
          <w:rFonts w:cstheme="minorHAnsi"/>
        </w:rPr>
      </w:pPr>
    </w:p>
    <w:p w:rsidR="006B1440" w:rsidRDefault="006B1440" w:rsidP="006D603C">
      <w:pPr>
        <w:rPr>
          <w:rFonts w:cstheme="minorHAnsi"/>
        </w:rPr>
      </w:pPr>
    </w:p>
    <w:p w:rsidR="00072D07" w:rsidRDefault="00072D07" w:rsidP="006D603C">
      <w:pPr>
        <w:rPr>
          <w:rFonts w:cstheme="minorHAnsi"/>
          <w:b/>
          <w:bCs/>
        </w:rPr>
      </w:pPr>
      <w:r w:rsidRPr="00072D07">
        <w:rPr>
          <w:rFonts w:cstheme="minorHAnsi"/>
          <w:b/>
          <w:bCs/>
        </w:rPr>
        <w:lastRenderedPageBreak/>
        <w:t>Introduction</w:t>
      </w:r>
    </w:p>
    <w:p w:rsidR="00072D07" w:rsidRDefault="00072D07" w:rsidP="004C348B">
      <w:pPr>
        <w:rPr>
          <w:rFonts w:cstheme="minorHAnsi"/>
        </w:rPr>
      </w:pPr>
      <w:r w:rsidRPr="00A15D23">
        <w:rPr>
          <w:rFonts w:cstheme="minorHAnsi"/>
        </w:rPr>
        <w:t>Failure of ventilation</w:t>
      </w:r>
      <w:r>
        <w:rPr>
          <w:rFonts w:cstheme="minorHAnsi"/>
        </w:rPr>
        <w:t xml:space="preserve"> </w:t>
      </w:r>
      <w:r w:rsidR="002E6CED">
        <w:rPr>
          <w:rFonts w:cstheme="minorHAnsi"/>
        </w:rPr>
        <w:t>because</w:t>
      </w:r>
      <w:r>
        <w:rPr>
          <w:rFonts w:cstheme="minorHAnsi"/>
        </w:rPr>
        <w:t xml:space="preserve"> of pulmonary diseases may result in nocturnal hypoxemia and </w:t>
      </w:r>
      <w:proofErr w:type="spellStart"/>
      <w:r>
        <w:rPr>
          <w:rFonts w:cstheme="minorHAnsi"/>
        </w:rPr>
        <w:t>hypercapn</w:t>
      </w:r>
      <w:r w:rsidR="000804BB">
        <w:rPr>
          <w:rFonts w:cs="Arial"/>
        </w:rPr>
        <w:t>i</w:t>
      </w:r>
      <w:r w:rsidR="00AA75E6">
        <w:rPr>
          <w:rFonts w:cstheme="minorHAnsi"/>
        </w:rPr>
        <w:t>a</w:t>
      </w:r>
      <w:proofErr w:type="spellEnd"/>
      <w:r>
        <w:rPr>
          <w:rFonts w:cstheme="minorHAnsi"/>
        </w:rPr>
        <w:t>. Blood gas disturbances</w:t>
      </w:r>
      <w:r w:rsidR="00746972">
        <w:rPr>
          <w:rFonts w:cstheme="minorHAnsi"/>
        </w:rPr>
        <w:t xml:space="preserve"> during sleep</w:t>
      </w:r>
      <w:r>
        <w:rPr>
          <w:rFonts w:cstheme="minorHAnsi"/>
        </w:rPr>
        <w:t xml:space="preserve"> may also </w:t>
      </w:r>
      <w:r w:rsidR="00746972">
        <w:rPr>
          <w:rFonts w:cstheme="minorHAnsi"/>
        </w:rPr>
        <w:t>present</w:t>
      </w:r>
      <w:r>
        <w:rPr>
          <w:rFonts w:cstheme="minorHAnsi"/>
        </w:rPr>
        <w:t xml:space="preserve"> in </w:t>
      </w:r>
      <w:r w:rsidR="006D563B">
        <w:rPr>
          <w:rFonts w:cstheme="minorHAnsi"/>
        </w:rPr>
        <w:t>s</w:t>
      </w:r>
      <w:r w:rsidRPr="00072D07">
        <w:rPr>
          <w:rFonts w:cstheme="minorHAnsi"/>
        </w:rPr>
        <w:t>leep disordered breathing</w:t>
      </w:r>
      <w:r w:rsidR="00746972">
        <w:rPr>
          <w:rFonts w:cstheme="minorHAnsi"/>
        </w:rPr>
        <w:t xml:space="preserve"> without pulmonary disorders (</w:t>
      </w:r>
      <w:r w:rsidR="0076473C">
        <w:rPr>
          <w:rFonts w:cstheme="minorHAnsi"/>
        </w:rPr>
        <w:t>1</w:t>
      </w:r>
      <w:r w:rsidR="00AC28E4">
        <w:rPr>
          <w:rFonts w:cstheme="minorHAnsi"/>
        </w:rPr>
        <w:t>, 2</w:t>
      </w:r>
      <w:r w:rsidR="0076473C">
        <w:rPr>
          <w:rFonts w:cstheme="minorHAnsi"/>
        </w:rPr>
        <w:t>)</w:t>
      </w:r>
      <w:r w:rsidR="00746972">
        <w:rPr>
          <w:rFonts w:cstheme="minorHAnsi"/>
        </w:rPr>
        <w:t xml:space="preserve">. </w:t>
      </w:r>
    </w:p>
    <w:p w:rsidR="00746972" w:rsidRDefault="00746972" w:rsidP="006B1440">
      <w:pPr>
        <w:rPr>
          <w:rFonts w:cstheme="minorHAnsi"/>
        </w:rPr>
      </w:pPr>
      <w:r>
        <w:rPr>
          <w:rFonts w:cstheme="minorHAnsi"/>
        </w:rPr>
        <w:t xml:space="preserve">Breathing stimulation during sleep is decreased </w:t>
      </w:r>
      <w:r w:rsidRPr="00A15D23">
        <w:rPr>
          <w:rFonts w:cstheme="minorHAnsi"/>
        </w:rPr>
        <w:t>compared with wake</w:t>
      </w:r>
      <w:r w:rsidR="002E6CED">
        <w:rPr>
          <w:rFonts w:cstheme="minorHAnsi"/>
        </w:rPr>
        <w:t xml:space="preserve"> st</w:t>
      </w:r>
      <w:r w:rsidR="00A15D23">
        <w:rPr>
          <w:rFonts w:cstheme="minorHAnsi"/>
        </w:rPr>
        <w:t>ate</w:t>
      </w:r>
      <w:r>
        <w:rPr>
          <w:rFonts w:cstheme="minorHAnsi"/>
        </w:rPr>
        <w:t>. Ventilation and oxygenation during sleep rely mostly on chemical stimuli</w:t>
      </w:r>
      <w:r w:rsidR="00A15D23">
        <w:rPr>
          <w:rFonts w:cstheme="minorHAnsi"/>
        </w:rPr>
        <w:t xml:space="preserve">. </w:t>
      </w:r>
      <w:r>
        <w:rPr>
          <w:rFonts w:cstheme="minorHAnsi"/>
        </w:rPr>
        <w:t xml:space="preserve"> </w:t>
      </w:r>
      <w:r w:rsidR="00DF758F" w:rsidRPr="00A15D23">
        <w:rPr>
          <w:rFonts w:cstheme="minorHAnsi"/>
        </w:rPr>
        <w:t>As normal sleep reaches</w:t>
      </w:r>
      <w:r w:rsidR="00DF758F">
        <w:rPr>
          <w:rFonts w:cstheme="minorHAnsi"/>
        </w:rPr>
        <w:t xml:space="preserve"> to deeper </w:t>
      </w:r>
      <w:r w:rsidR="00A15D23">
        <w:rPr>
          <w:rFonts w:cstheme="minorHAnsi"/>
        </w:rPr>
        <w:t>level</w:t>
      </w:r>
      <w:r w:rsidR="00DF758F">
        <w:rPr>
          <w:rFonts w:cstheme="minorHAnsi"/>
        </w:rPr>
        <w:t xml:space="preserve">s of </w:t>
      </w:r>
      <w:r w:rsidR="00A15D23">
        <w:rPr>
          <w:rFonts w:cstheme="minorHAnsi"/>
        </w:rPr>
        <w:t>sleep (N2</w:t>
      </w:r>
      <w:r w:rsidR="00DF758F">
        <w:rPr>
          <w:rFonts w:cstheme="minorHAnsi"/>
        </w:rPr>
        <w:t xml:space="preserve"> and N3</w:t>
      </w:r>
      <w:r w:rsidR="00A15D23">
        <w:rPr>
          <w:rFonts w:cstheme="minorHAnsi"/>
        </w:rPr>
        <w:t>)</w:t>
      </w:r>
      <w:r w:rsidR="00DF758F">
        <w:rPr>
          <w:rFonts w:cstheme="minorHAnsi"/>
        </w:rPr>
        <w:t xml:space="preserve">, respiratory response to hypoxemia and </w:t>
      </w:r>
      <w:proofErr w:type="spellStart"/>
      <w:r w:rsidR="00DF758F">
        <w:rPr>
          <w:rFonts w:cstheme="minorHAnsi"/>
        </w:rPr>
        <w:t>hypercapn</w:t>
      </w:r>
      <w:r w:rsidR="000804BB">
        <w:rPr>
          <w:rFonts w:cstheme="minorHAnsi"/>
        </w:rPr>
        <w:t>i</w:t>
      </w:r>
      <w:r w:rsidR="00DF758F">
        <w:rPr>
          <w:rFonts w:cstheme="minorHAnsi"/>
        </w:rPr>
        <w:t>a</w:t>
      </w:r>
      <w:proofErr w:type="spellEnd"/>
      <w:r w:rsidR="00DF758F">
        <w:rPr>
          <w:rFonts w:cstheme="minorHAnsi"/>
        </w:rPr>
        <w:t xml:space="preserve"> </w:t>
      </w:r>
      <w:r w:rsidR="00015414">
        <w:rPr>
          <w:rFonts w:cstheme="minorHAnsi"/>
        </w:rPr>
        <w:t>decreased (3-5)</w:t>
      </w:r>
      <w:r w:rsidR="004C348B">
        <w:rPr>
          <w:rFonts w:cstheme="minorHAnsi"/>
        </w:rPr>
        <w:t>.</w:t>
      </w:r>
      <w:r w:rsidR="00DF758F">
        <w:rPr>
          <w:rFonts w:cstheme="minorHAnsi"/>
        </w:rPr>
        <w:t>Therefore, the threshold of</w:t>
      </w:r>
      <w:r w:rsidR="00135FB0" w:rsidRPr="00135FB0">
        <w:rPr>
          <w:rFonts w:cstheme="minorHAnsi"/>
        </w:rPr>
        <w:t xml:space="preserve"> </w:t>
      </w:r>
      <w:r w:rsidR="00135FB0">
        <w:rPr>
          <w:rFonts w:cstheme="minorHAnsi"/>
        </w:rPr>
        <w:t>blood PCo2 level</w:t>
      </w:r>
      <w:r w:rsidR="00A15D23">
        <w:rPr>
          <w:rFonts w:cstheme="minorHAnsi"/>
        </w:rPr>
        <w:t xml:space="preserve"> which</w:t>
      </w:r>
      <w:r w:rsidR="00DF758F">
        <w:rPr>
          <w:rFonts w:cstheme="minorHAnsi"/>
        </w:rPr>
        <w:t xml:space="preserve"> </w:t>
      </w:r>
      <w:r w:rsidR="00A15D23">
        <w:rPr>
          <w:rFonts w:cstheme="minorHAnsi"/>
        </w:rPr>
        <w:t>stimulates</w:t>
      </w:r>
      <w:r w:rsidR="00135FB0">
        <w:rPr>
          <w:rFonts w:cstheme="minorHAnsi"/>
        </w:rPr>
        <w:t xml:space="preserve"> </w:t>
      </w:r>
      <w:r w:rsidR="00A15D23">
        <w:rPr>
          <w:rFonts w:cstheme="minorHAnsi"/>
        </w:rPr>
        <w:t>ventilation</w:t>
      </w:r>
      <w:r w:rsidR="00DF758F">
        <w:rPr>
          <w:rFonts w:cstheme="minorHAnsi"/>
        </w:rPr>
        <w:t xml:space="preserve"> </w:t>
      </w:r>
      <w:r w:rsidR="00135FB0">
        <w:rPr>
          <w:rFonts w:cstheme="minorHAnsi"/>
        </w:rPr>
        <w:t>elevates from 40 mmHg in wake to 45 mmHg in sleep.</w:t>
      </w:r>
      <w:r w:rsidR="004D548A">
        <w:rPr>
          <w:rFonts w:cstheme="minorHAnsi"/>
        </w:rPr>
        <w:t xml:space="preserve"> Thus, alveolar ventilation decreases</w:t>
      </w:r>
      <w:r w:rsidR="008C2DF5">
        <w:rPr>
          <w:rFonts w:cstheme="minorHAnsi"/>
        </w:rPr>
        <w:t xml:space="preserve"> slightly</w:t>
      </w:r>
      <w:r w:rsidR="004D548A">
        <w:rPr>
          <w:rFonts w:cstheme="minorHAnsi"/>
        </w:rPr>
        <w:t xml:space="preserve"> and blood oxygen saturation </w:t>
      </w:r>
      <w:r w:rsidR="004D548A" w:rsidRPr="008C2DF5">
        <w:rPr>
          <w:rFonts w:cstheme="minorHAnsi"/>
        </w:rPr>
        <w:t>drops for</w:t>
      </w:r>
      <w:r w:rsidR="004D548A">
        <w:rPr>
          <w:rFonts w:cstheme="minorHAnsi"/>
        </w:rPr>
        <w:t xml:space="preserve"> 3-4 percent</w:t>
      </w:r>
      <w:r w:rsidR="00F45C1C" w:rsidRPr="00F45C1C">
        <w:rPr>
          <w:rFonts w:cstheme="minorHAnsi"/>
        </w:rPr>
        <w:t xml:space="preserve"> </w:t>
      </w:r>
      <w:r w:rsidR="00015414">
        <w:rPr>
          <w:rFonts w:cstheme="minorHAnsi"/>
        </w:rPr>
        <w:t>(6</w:t>
      </w:r>
      <w:proofErr w:type="gramStart"/>
      <w:r w:rsidR="00015414">
        <w:rPr>
          <w:rFonts w:cstheme="minorHAnsi"/>
        </w:rPr>
        <w:t xml:space="preserve">) </w:t>
      </w:r>
      <w:r w:rsidR="006B1440">
        <w:rPr>
          <w:rFonts w:cstheme="minorHAnsi"/>
        </w:rPr>
        <w:t>.</w:t>
      </w:r>
      <w:proofErr w:type="gramEnd"/>
      <w:r w:rsidR="00F45C1C">
        <w:rPr>
          <w:rFonts w:cstheme="minorHAnsi"/>
        </w:rPr>
        <w:t xml:space="preserve"> </w:t>
      </w:r>
      <w:r w:rsidR="00BC0D14">
        <w:rPr>
          <w:rFonts w:cstheme="minorHAnsi"/>
        </w:rPr>
        <w:t xml:space="preserve"> </w:t>
      </w:r>
      <w:r w:rsidR="004D548A">
        <w:rPr>
          <w:rFonts w:cstheme="minorHAnsi"/>
        </w:rPr>
        <w:t xml:space="preserve"> </w:t>
      </w:r>
      <w:r w:rsidR="00BC0D14">
        <w:rPr>
          <w:rFonts w:cstheme="minorHAnsi"/>
        </w:rPr>
        <w:t>In</w:t>
      </w:r>
      <w:r w:rsidR="004D548A">
        <w:rPr>
          <w:rFonts w:cstheme="minorHAnsi"/>
        </w:rPr>
        <w:t xml:space="preserve"> REM stage, because of muscle </w:t>
      </w:r>
      <w:proofErr w:type="spellStart"/>
      <w:r w:rsidR="004D548A">
        <w:rPr>
          <w:rFonts w:cstheme="minorHAnsi"/>
        </w:rPr>
        <w:t>atonia</w:t>
      </w:r>
      <w:proofErr w:type="spellEnd"/>
      <w:r w:rsidR="004D548A">
        <w:rPr>
          <w:rFonts w:cstheme="minorHAnsi"/>
        </w:rPr>
        <w:t xml:space="preserve"> (except for </w:t>
      </w:r>
      <w:r w:rsidR="00BC0D14">
        <w:rPr>
          <w:rFonts w:cstheme="minorHAnsi"/>
        </w:rPr>
        <w:t>diaphragm</w:t>
      </w:r>
      <w:r w:rsidR="004D548A">
        <w:rPr>
          <w:rFonts w:cstheme="minorHAnsi"/>
        </w:rPr>
        <w:t>)</w:t>
      </w:r>
      <w:r w:rsidR="00BC0D14">
        <w:rPr>
          <w:rFonts w:cstheme="minorHAnsi"/>
        </w:rPr>
        <w:t xml:space="preserve"> and irregular respiration, alveolar </w:t>
      </w:r>
      <w:r w:rsidR="00BC0D14" w:rsidRPr="008C2DF5">
        <w:rPr>
          <w:rFonts w:cstheme="minorHAnsi"/>
        </w:rPr>
        <w:t>ventilation is even more disturbed</w:t>
      </w:r>
      <w:r w:rsidR="00F45C1C">
        <w:rPr>
          <w:rFonts w:cstheme="minorHAnsi"/>
        </w:rPr>
        <w:t>.</w:t>
      </w:r>
      <w:r w:rsidR="00BC0D14">
        <w:rPr>
          <w:rFonts w:cstheme="minorHAnsi"/>
        </w:rPr>
        <w:t xml:space="preserve"> While normal individuals do not experience major alteration in PCO2 and PO2, at the presence of pulmonary diseases </w:t>
      </w:r>
      <w:r w:rsidR="0027349B">
        <w:rPr>
          <w:rFonts w:cstheme="minorHAnsi"/>
        </w:rPr>
        <w:t>nocturnal blood gases change to some degrees.</w:t>
      </w:r>
    </w:p>
    <w:p w:rsidR="00A8001F" w:rsidRPr="00A8001F" w:rsidRDefault="00A8001F" w:rsidP="006B1440">
      <w:pPr>
        <w:rPr>
          <w:rFonts w:cstheme="minorHAnsi"/>
          <w:color w:val="000000" w:themeColor="text1"/>
        </w:rPr>
      </w:pPr>
      <w:r>
        <w:rPr>
          <w:rFonts w:cstheme="minorHAnsi"/>
        </w:rPr>
        <w:t>Nocturnal hypoxemia is commonly seen with COPD. In a study, 27 to 70% of such patients suffered from nocturnal hypoxemia especially in REM stage, while diurnal study of PaO2 was normal</w:t>
      </w:r>
      <w:r w:rsidR="00015414" w:rsidRPr="00F45C1C">
        <w:rPr>
          <w:rFonts w:cstheme="minorHAnsi"/>
        </w:rPr>
        <w:t xml:space="preserve"> </w:t>
      </w:r>
      <w:r w:rsidR="00015414">
        <w:rPr>
          <w:rFonts w:cstheme="minorHAnsi"/>
        </w:rPr>
        <w:t>(7</w:t>
      </w:r>
      <w:r w:rsidR="006B1440">
        <w:rPr>
          <w:rFonts w:cstheme="minorHAnsi"/>
        </w:rPr>
        <w:t>).</w:t>
      </w:r>
    </w:p>
    <w:p w:rsidR="00525CA0" w:rsidRDefault="00525CA0" w:rsidP="00A8001F">
      <w:pPr>
        <w:rPr>
          <w:rFonts w:cstheme="minorHAnsi"/>
        </w:rPr>
      </w:pPr>
      <w:r w:rsidRPr="00525CA0">
        <w:rPr>
          <w:rFonts w:cstheme="minorHAnsi"/>
          <w:b/>
          <w:bCs/>
        </w:rPr>
        <w:t>Definitions:</w:t>
      </w:r>
      <w:r>
        <w:rPr>
          <w:rFonts w:cstheme="minorHAnsi"/>
        </w:rPr>
        <w:t xml:space="preserve"> </w:t>
      </w:r>
    </w:p>
    <w:p w:rsidR="0027349B" w:rsidRDefault="00525CA0" w:rsidP="006B1440">
      <w:pPr>
        <w:rPr>
          <w:rFonts w:cstheme="minorHAnsi"/>
          <w:color w:val="FF0000"/>
        </w:rPr>
      </w:pPr>
      <w:r w:rsidRPr="00525CA0">
        <w:rPr>
          <w:rFonts w:cstheme="minorHAnsi"/>
          <w:b/>
          <w:bCs/>
        </w:rPr>
        <w:t>Nocturnal hypoxemia:</w:t>
      </w:r>
      <w:r>
        <w:rPr>
          <w:rFonts w:cstheme="minorHAnsi"/>
        </w:rPr>
        <w:t xml:space="preserve"> </w:t>
      </w:r>
      <w:r w:rsidR="0027349B">
        <w:rPr>
          <w:rFonts w:cstheme="minorHAnsi"/>
        </w:rPr>
        <w:t xml:space="preserve">International classification of sleep disorders, the </w:t>
      </w:r>
      <w:r w:rsidR="00A8001F">
        <w:rPr>
          <w:rFonts w:cstheme="minorHAnsi"/>
        </w:rPr>
        <w:t>third</w:t>
      </w:r>
      <w:r w:rsidR="0027349B">
        <w:rPr>
          <w:rFonts w:cstheme="minorHAnsi"/>
        </w:rPr>
        <w:t xml:space="preserve"> revise (ICSD-</w:t>
      </w:r>
      <w:r w:rsidR="00A8001F">
        <w:rPr>
          <w:rFonts w:cstheme="minorHAnsi"/>
        </w:rPr>
        <w:t>3</w:t>
      </w:r>
      <w:r w:rsidR="0027349B">
        <w:rPr>
          <w:rFonts w:cstheme="minorHAnsi"/>
        </w:rPr>
        <w:t>) define nocturnal oxygen desaturation (NOD) as</w:t>
      </w:r>
      <w:r w:rsidR="00A8001F">
        <w:rPr>
          <w:rFonts w:cstheme="minorHAnsi"/>
        </w:rPr>
        <w:t xml:space="preserve"> PaO2 less than 88% in adults and 90% in children</w:t>
      </w:r>
      <w:r w:rsidR="0027349B">
        <w:rPr>
          <w:rFonts w:cstheme="minorHAnsi"/>
        </w:rPr>
        <w:t xml:space="preserve"> </w:t>
      </w:r>
      <w:r w:rsidR="00A8001F">
        <w:rPr>
          <w:rFonts w:cstheme="minorHAnsi"/>
        </w:rPr>
        <w:t>lasting for at least 5 minutes without hypoventilation</w:t>
      </w:r>
      <w:r w:rsidR="00015414">
        <w:rPr>
          <w:rFonts w:cstheme="minorHAnsi"/>
        </w:rPr>
        <w:t xml:space="preserve"> (8)</w:t>
      </w:r>
      <w:r w:rsidR="006B1440">
        <w:rPr>
          <w:rFonts w:cstheme="minorHAnsi"/>
        </w:rPr>
        <w:t>.</w:t>
      </w:r>
    </w:p>
    <w:p w:rsidR="009D30AB" w:rsidRPr="009D30AB" w:rsidRDefault="00525CA0" w:rsidP="006B1440">
      <w:pPr>
        <w:rPr>
          <w:rFonts w:cs="Arial"/>
          <w:color w:val="00B0F0"/>
          <w:sz w:val="24"/>
          <w:szCs w:val="24"/>
          <w:lang w:bidi="fa-IR"/>
        </w:rPr>
      </w:pPr>
      <w:r w:rsidRPr="00525CA0">
        <w:rPr>
          <w:rFonts w:cstheme="minorHAnsi"/>
          <w:b/>
          <w:bCs/>
        </w:rPr>
        <w:t xml:space="preserve">COPD: </w:t>
      </w:r>
      <w:r>
        <w:rPr>
          <w:rFonts w:cstheme="minorHAnsi"/>
        </w:rPr>
        <w:t xml:space="preserve"> </w:t>
      </w:r>
      <w:r w:rsidR="00EA7C2E" w:rsidRPr="00EA7C2E">
        <w:rPr>
          <w:rFonts w:cstheme="minorHAnsi"/>
        </w:rPr>
        <w:t>A type of </w:t>
      </w:r>
      <w:hyperlink r:id="rId7" w:tooltip="Obstructive lung disease" w:history="1">
        <w:r w:rsidR="00EA7C2E" w:rsidRPr="00EA7C2E">
          <w:rPr>
            <w:rFonts w:cstheme="minorHAnsi"/>
          </w:rPr>
          <w:t>obstructive pulmonary disease</w:t>
        </w:r>
      </w:hyperlink>
      <w:r w:rsidR="00EA7C2E" w:rsidRPr="00EA7C2E">
        <w:rPr>
          <w:rFonts w:cstheme="minorHAnsi"/>
        </w:rPr>
        <w:t xml:space="preserve"> characterized by chronic </w:t>
      </w:r>
      <w:r w:rsidR="006D563B">
        <w:rPr>
          <w:rFonts w:cstheme="minorHAnsi"/>
        </w:rPr>
        <w:t>abnormal</w:t>
      </w:r>
      <w:r w:rsidR="00EA7C2E" w:rsidRPr="00EA7C2E">
        <w:rPr>
          <w:rFonts w:cstheme="minorHAnsi"/>
        </w:rPr>
        <w:t xml:space="preserve"> airflow.</w:t>
      </w:r>
      <w:r>
        <w:rPr>
          <w:rFonts w:cstheme="minorHAnsi"/>
        </w:rPr>
        <w:t xml:space="preserve"> 40% of these individuals suffer from sle</w:t>
      </w:r>
      <w:r w:rsidR="005602CF">
        <w:rPr>
          <w:rFonts w:cstheme="minorHAnsi"/>
        </w:rPr>
        <w:t xml:space="preserve">ep disturbances </w:t>
      </w:r>
      <w:r w:rsidR="00192B14">
        <w:rPr>
          <w:rFonts w:cstheme="minorHAnsi"/>
        </w:rPr>
        <w:t>like difficulty</w:t>
      </w:r>
      <w:r w:rsidR="00EF6D4E">
        <w:rPr>
          <w:rFonts w:cstheme="minorHAnsi"/>
        </w:rPr>
        <w:t xml:space="preserve"> in maintaining the continuity of sleep</w:t>
      </w:r>
      <w:r w:rsidR="005602CF">
        <w:rPr>
          <w:rFonts w:cstheme="minorHAnsi"/>
        </w:rPr>
        <w:t xml:space="preserve"> due to respiratory </w:t>
      </w:r>
      <w:r w:rsidR="00192B14">
        <w:rPr>
          <w:rFonts w:cstheme="minorHAnsi"/>
        </w:rPr>
        <w:t>failure</w:t>
      </w:r>
      <w:r w:rsidR="001472BB">
        <w:rPr>
          <w:rFonts w:cstheme="minorHAnsi"/>
        </w:rPr>
        <w:t xml:space="preserve"> (9)</w:t>
      </w:r>
      <w:r w:rsidR="006B1440">
        <w:rPr>
          <w:rFonts w:cstheme="minorHAnsi"/>
        </w:rPr>
        <w:t>.</w:t>
      </w:r>
      <w:r w:rsidR="00EF6D4E">
        <w:rPr>
          <w:rFonts w:cstheme="minorHAnsi"/>
        </w:rPr>
        <w:t xml:space="preserve">More than half of these </w:t>
      </w:r>
      <w:r w:rsidR="00EA7C2E">
        <w:rPr>
          <w:rFonts w:cstheme="minorHAnsi"/>
        </w:rPr>
        <w:t>patients,</w:t>
      </w:r>
      <w:r w:rsidR="00EF6D4E">
        <w:rPr>
          <w:rFonts w:cstheme="minorHAnsi"/>
        </w:rPr>
        <w:t xml:space="preserve"> whose diurnal SaO2 are above 90%, spend 30% of their sleep time with SaO2 less than 90%</w:t>
      </w:r>
      <w:r w:rsidR="009C44F8">
        <w:rPr>
          <w:rFonts w:cstheme="minorHAnsi"/>
        </w:rPr>
        <w:t xml:space="preserve"> (10)</w:t>
      </w:r>
      <w:r w:rsidR="009D30AB">
        <w:rPr>
          <w:rFonts w:cstheme="minorHAnsi"/>
        </w:rPr>
        <w:t>.</w:t>
      </w:r>
    </w:p>
    <w:p w:rsidR="002F0E74" w:rsidRDefault="009D30AB" w:rsidP="009D30AB">
      <w:pPr>
        <w:rPr>
          <w:rFonts w:cstheme="minorHAnsi"/>
        </w:rPr>
      </w:pPr>
      <w:r>
        <w:rPr>
          <w:rFonts w:ascii="ACaslonPro-Regular" w:cs="ACaslonPro-Regular"/>
          <w:sz w:val="16"/>
          <w:szCs w:val="16"/>
        </w:rPr>
        <w:t>.</w:t>
      </w:r>
      <w:r w:rsidR="00E54D16">
        <w:rPr>
          <w:rFonts w:cs="Arial"/>
          <w:color w:val="00B0F0"/>
          <w:sz w:val="24"/>
          <w:szCs w:val="24"/>
          <w:lang w:bidi="fa-IR"/>
        </w:rPr>
        <w:t xml:space="preserve"> </w:t>
      </w:r>
      <w:r w:rsidR="00E54D16" w:rsidRPr="009E0722">
        <w:rPr>
          <w:rFonts w:cs="Arial" w:hint="cs"/>
          <w:color w:val="00B0F0"/>
          <w:sz w:val="24"/>
          <w:szCs w:val="24"/>
          <w:rtl/>
          <w:lang w:bidi="fa-IR"/>
        </w:rPr>
        <w:t>.</w:t>
      </w:r>
      <w:r w:rsidR="00E54D16">
        <w:rPr>
          <w:rFonts w:cstheme="minorHAnsi"/>
        </w:rPr>
        <w:t xml:space="preserve">  </w:t>
      </w:r>
    </w:p>
    <w:p w:rsidR="001756CF" w:rsidRDefault="002F0E74" w:rsidP="006B1440">
      <w:pPr>
        <w:rPr>
          <w:rFonts w:ascii="ACaslonPro-Regular" w:cs="ACaslonPro-Regular"/>
          <w:sz w:val="16"/>
          <w:szCs w:val="16"/>
        </w:rPr>
      </w:pPr>
      <w:r>
        <w:rPr>
          <w:rFonts w:cstheme="minorHAnsi"/>
          <w:b/>
          <w:bCs/>
        </w:rPr>
        <w:t xml:space="preserve">OSA: </w:t>
      </w:r>
      <w:r>
        <w:rPr>
          <w:rFonts w:cstheme="minorHAnsi"/>
        </w:rPr>
        <w:t xml:space="preserve">A pathologic condition during sleep characterized by increased upper airway resistance and absence or decreased respiratory flow. By using </w:t>
      </w:r>
      <w:proofErr w:type="spellStart"/>
      <w:r>
        <w:rPr>
          <w:rFonts w:cstheme="minorHAnsi"/>
        </w:rPr>
        <w:t>polysomnographic</w:t>
      </w:r>
      <w:proofErr w:type="spellEnd"/>
      <w:r>
        <w:rPr>
          <w:rFonts w:cstheme="minorHAnsi"/>
        </w:rPr>
        <w:t xml:space="preserve"> findings,</w:t>
      </w:r>
      <w:r w:rsidR="008E4E72">
        <w:rPr>
          <w:rFonts w:cstheme="minorHAnsi"/>
        </w:rPr>
        <w:t xml:space="preserve"> OSA is classified to mild (</w:t>
      </w:r>
      <w:r>
        <w:rPr>
          <w:rFonts w:cstheme="minorHAnsi"/>
        </w:rPr>
        <w:t xml:space="preserve">respiratory events represented by apnea-hypopnea </w:t>
      </w:r>
      <w:r w:rsidRPr="00EA7C2E">
        <w:rPr>
          <w:rFonts w:cstheme="minorHAnsi"/>
        </w:rPr>
        <w:t>index</w:t>
      </w:r>
      <w:r>
        <w:rPr>
          <w:rFonts w:cstheme="minorHAnsi"/>
        </w:rPr>
        <w:t xml:space="preserve"> (AHI) more than 5</w:t>
      </w:r>
      <w:r w:rsidR="008E4E72">
        <w:rPr>
          <w:rFonts w:cstheme="minorHAnsi"/>
        </w:rPr>
        <w:t>)</w:t>
      </w:r>
      <w:r w:rsidR="009D30AB">
        <w:rPr>
          <w:rFonts w:cstheme="minorHAnsi"/>
        </w:rPr>
        <w:t xml:space="preserve"> (11)</w:t>
      </w:r>
      <w:r w:rsidR="008E4E72">
        <w:rPr>
          <w:rFonts w:cstheme="minorHAnsi"/>
        </w:rPr>
        <w:t xml:space="preserve">, </w:t>
      </w:r>
      <w:r>
        <w:rPr>
          <w:rFonts w:cstheme="minorHAnsi"/>
        </w:rPr>
        <w:t>moderate</w:t>
      </w:r>
      <w:r w:rsidR="008E4E72">
        <w:rPr>
          <w:rFonts w:cstheme="minorHAnsi"/>
        </w:rPr>
        <w:t xml:space="preserve"> (AHI </w:t>
      </w:r>
      <w:proofErr w:type="gramStart"/>
      <w:r w:rsidR="008E4E72">
        <w:rPr>
          <w:rFonts w:cstheme="minorHAnsi"/>
        </w:rPr>
        <w:t>between 16 to 29</w:t>
      </w:r>
      <w:proofErr w:type="gramEnd"/>
      <w:r w:rsidR="008E4E72">
        <w:rPr>
          <w:rFonts w:cstheme="minorHAnsi"/>
        </w:rPr>
        <w:t>)</w:t>
      </w:r>
      <w:r>
        <w:rPr>
          <w:rFonts w:cstheme="minorHAnsi"/>
        </w:rPr>
        <w:t xml:space="preserve"> and severe </w:t>
      </w:r>
      <w:r w:rsidR="008E4E72">
        <w:rPr>
          <w:rFonts w:cstheme="minorHAnsi"/>
        </w:rPr>
        <w:t>(AHI ≥</w:t>
      </w:r>
      <w:r w:rsidR="008E4E72" w:rsidRPr="00EA7C2E">
        <w:rPr>
          <w:rFonts w:cstheme="minorHAnsi"/>
        </w:rPr>
        <w:t>30)</w:t>
      </w:r>
      <w:r w:rsidR="009D30AB">
        <w:rPr>
          <w:rFonts w:cstheme="minorHAnsi"/>
        </w:rPr>
        <w:t xml:space="preserve"> (12-16)</w:t>
      </w:r>
      <w:r w:rsidR="00A307A9" w:rsidRPr="00A307A9">
        <w:rPr>
          <w:rFonts w:cstheme="minorHAnsi"/>
        </w:rPr>
        <w:t>.</w:t>
      </w:r>
      <w:r w:rsidR="001756CF">
        <w:rPr>
          <w:rFonts w:ascii="ACaslonPro-Regular" w:cs="ACaslonPro-Regular"/>
          <w:sz w:val="16"/>
          <w:szCs w:val="16"/>
        </w:rPr>
        <w:t xml:space="preserve"> </w:t>
      </w:r>
    </w:p>
    <w:p w:rsidR="002853E3" w:rsidRDefault="008E4E72" w:rsidP="006B1440">
      <w:pPr>
        <w:rPr>
          <w:rFonts w:ascii="ACaslonPro-Regular" w:cs="ACaslonPro-Regular"/>
          <w:sz w:val="16"/>
          <w:szCs w:val="16"/>
        </w:rPr>
      </w:pPr>
      <w:r w:rsidRPr="000804BB">
        <w:rPr>
          <w:rFonts w:cstheme="minorHAnsi"/>
          <w:b/>
          <w:bCs/>
        </w:rPr>
        <w:t>Overlap syndrome</w:t>
      </w:r>
      <w:r w:rsidRPr="00EA7C2E">
        <w:rPr>
          <w:rFonts w:cstheme="minorHAnsi"/>
        </w:rPr>
        <w:t xml:space="preserve">: </w:t>
      </w:r>
      <w:r>
        <w:rPr>
          <w:rFonts w:cstheme="minorHAnsi"/>
        </w:rPr>
        <w:t xml:space="preserve"> This term was applied by </w:t>
      </w:r>
      <w:proofErr w:type="spellStart"/>
      <w:r>
        <w:rPr>
          <w:rFonts w:cstheme="minorHAnsi"/>
        </w:rPr>
        <w:t>Flenley</w:t>
      </w:r>
      <w:proofErr w:type="spellEnd"/>
      <w:r>
        <w:rPr>
          <w:rFonts w:cstheme="minorHAnsi"/>
        </w:rPr>
        <w:t xml:space="preserve"> for co-existence of OSA and COPD</w:t>
      </w:r>
      <w:r w:rsidR="00FA4717">
        <w:rPr>
          <w:rFonts w:cstheme="minorHAnsi"/>
        </w:rPr>
        <w:t xml:space="preserve"> (17)*</w:t>
      </w:r>
      <w:r w:rsidRPr="00EA7C2E">
        <w:rPr>
          <w:rFonts w:cstheme="minorHAnsi"/>
        </w:rPr>
        <w:t xml:space="preserve">. </w:t>
      </w:r>
      <w:r>
        <w:rPr>
          <w:rFonts w:cstheme="minorHAnsi"/>
        </w:rPr>
        <w:t xml:space="preserve">However, this term does not determine which condition is more severe and which treatment is more appropriate when one of two </w:t>
      </w:r>
      <w:r w:rsidR="009920CC">
        <w:rPr>
          <w:rFonts w:cstheme="minorHAnsi"/>
        </w:rPr>
        <w:t xml:space="preserve">conditions is more prominent </w:t>
      </w:r>
      <w:r w:rsidR="00AE5ACB">
        <w:rPr>
          <w:rFonts w:cstheme="minorHAnsi"/>
        </w:rPr>
        <w:t>(18- 21)</w:t>
      </w:r>
      <w:r w:rsidR="006B1440">
        <w:rPr>
          <w:rFonts w:cstheme="minorHAnsi"/>
        </w:rPr>
        <w:t xml:space="preserve">. </w:t>
      </w:r>
      <w:r w:rsidR="009920CC">
        <w:rPr>
          <w:rFonts w:cstheme="minorHAnsi"/>
        </w:rPr>
        <w:t xml:space="preserve">The important point is that </w:t>
      </w:r>
      <w:r w:rsidR="008C2DF5">
        <w:rPr>
          <w:rFonts w:cstheme="minorHAnsi"/>
        </w:rPr>
        <w:t>this coincidence increases</w:t>
      </w:r>
      <w:r w:rsidR="009920CC">
        <w:rPr>
          <w:rFonts w:cstheme="minorHAnsi"/>
        </w:rPr>
        <w:t xml:space="preserve"> the risk of nocturnal oxygen desaturation and also diurnal hypoxemia and </w:t>
      </w:r>
      <w:proofErr w:type="spellStart"/>
      <w:r w:rsidR="009920CC">
        <w:rPr>
          <w:rFonts w:cstheme="minorHAnsi"/>
        </w:rPr>
        <w:t>hypercapnia</w:t>
      </w:r>
      <w:proofErr w:type="spellEnd"/>
      <w:r w:rsidR="002853E3">
        <w:rPr>
          <w:rFonts w:cstheme="minorHAnsi"/>
        </w:rPr>
        <w:t xml:space="preserve"> (22)</w:t>
      </w:r>
      <w:r w:rsidR="006B1440">
        <w:rPr>
          <w:rFonts w:cstheme="minorHAnsi"/>
        </w:rPr>
        <w:t xml:space="preserve">. </w:t>
      </w:r>
      <w:r w:rsidR="009920CC">
        <w:rPr>
          <w:rFonts w:cstheme="minorHAnsi"/>
        </w:rPr>
        <w:t xml:space="preserve">Also, there are studies which have shown the increased risk of cardiovascular events and mortality rate due to overlap syndrome in comparison with each condition alone </w:t>
      </w:r>
      <w:r w:rsidR="002853E3">
        <w:rPr>
          <w:rFonts w:cstheme="minorHAnsi"/>
        </w:rPr>
        <w:t>(2</w:t>
      </w:r>
      <w:r w:rsidR="002853E3">
        <w:rPr>
          <w:rFonts w:cstheme="minorHAnsi"/>
        </w:rPr>
        <w:t>3</w:t>
      </w:r>
      <w:r w:rsidR="002853E3">
        <w:rPr>
          <w:rFonts w:cstheme="minorHAnsi"/>
        </w:rPr>
        <w:t>)</w:t>
      </w:r>
      <w:r w:rsidR="006B1440">
        <w:rPr>
          <w:rFonts w:cstheme="minorHAnsi"/>
        </w:rPr>
        <w:t>.</w:t>
      </w:r>
    </w:p>
    <w:p w:rsidR="00302EB4" w:rsidRDefault="00EA7C2E" w:rsidP="008C2DF5">
      <w:pPr>
        <w:rPr>
          <w:rFonts w:cstheme="minorHAnsi"/>
        </w:rPr>
      </w:pPr>
      <w:r>
        <w:rPr>
          <w:rFonts w:cstheme="minorHAnsi"/>
        </w:rPr>
        <w:t>In summary</w:t>
      </w:r>
      <w:r w:rsidR="00302EB4">
        <w:rPr>
          <w:rFonts w:cstheme="minorHAnsi"/>
        </w:rPr>
        <w:t xml:space="preserve">, OSA may commonly be accompanied by pulmonary diseases, thus management strategies which cover both like non-invasive ventilation and oxygen therapy during night are pivotal. To best of </w:t>
      </w:r>
      <w:r w:rsidR="00302EB4">
        <w:rPr>
          <w:rFonts w:cstheme="minorHAnsi"/>
        </w:rPr>
        <w:lastRenderedPageBreak/>
        <w:t>our knowledge, there is no study on</w:t>
      </w:r>
      <w:r w:rsidR="00166A24">
        <w:rPr>
          <w:rFonts w:cstheme="minorHAnsi"/>
        </w:rPr>
        <w:t xml:space="preserve"> evaluation of</w:t>
      </w:r>
      <w:r w:rsidR="00302EB4">
        <w:rPr>
          <w:rFonts w:cstheme="minorHAnsi"/>
        </w:rPr>
        <w:t xml:space="preserve"> </w:t>
      </w:r>
      <w:r w:rsidR="00166A24">
        <w:rPr>
          <w:rFonts w:cstheme="minorHAnsi"/>
        </w:rPr>
        <w:t xml:space="preserve">nocturnal </w:t>
      </w:r>
      <w:r w:rsidR="00302EB4">
        <w:rPr>
          <w:rFonts w:cstheme="minorHAnsi"/>
        </w:rPr>
        <w:t xml:space="preserve">hypoxemia </w:t>
      </w:r>
      <w:r w:rsidR="00166A24">
        <w:rPr>
          <w:rFonts w:cstheme="minorHAnsi"/>
        </w:rPr>
        <w:t xml:space="preserve">when COPD coexists with OSA. In this study we tried to determine </w:t>
      </w:r>
      <w:r w:rsidR="00166A24" w:rsidRPr="008C2DF5">
        <w:rPr>
          <w:rFonts w:cstheme="minorHAnsi"/>
        </w:rPr>
        <w:t xml:space="preserve">hypoxemia </w:t>
      </w:r>
      <w:r w:rsidR="008C2DF5">
        <w:rPr>
          <w:rFonts w:cstheme="minorHAnsi"/>
        </w:rPr>
        <w:t xml:space="preserve">markers </w:t>
      </w:r>
      <w:r w:rsidR="00166A24">
        <w:rPr>
          <w:rFonts w:cstheme="minorHAnsi"/>
        </w:rPr>
        <w:t xml:space="preserve">and PaCO2 during sleep and wake in OSA patients with and without COPD, also their relation to major </w:t>
      </w:r>
      <w:proofErr w:type="spellStart"/>
      <w:r w:rsidR="00166A24">
        <w:rPr>
          <w:rFonts w:cstheme="minorHAnsi"/>
        </w:rPr>
        <w:t>polysomnographic</w:t>
      </w:r>
      <w:proofErr w:type="spellEnd"/>
      <w:r w:rsidR="00166A24">
        <w:rPr>
          <w:rFonts w:cstheme="minorHAnsi"/>
        </w:rPr>
        <w:t xml:space="preserve"> factors such as AHI.  </w:t>
      </w:r>
    </w:p>
    <w:p w:rsidR="00166A24" w:rsidRDefault="00166A24" w:rsidP="00166A24">
      <w:pPr>
        <w:rPr>
          <w:rFonts w:cstheme="minorHAnsi"/>
          <w:b/>
          <w:bCs/>
        </w:rPr>
      </w:pPr>
      <w:r w:rsidRPr="00166A24">
        <w:rPr>
          <w:rFonts w:cstheme="minorHAnsi"/>
          <w:b/>
          <w:bCs/>
        </w:rPr>
        <w:t>Materials and Method:</w:t>
      </w:r>
    </w:p>
    <w:p w:rsidR="0096791A" w:rsidRDefault="00290618" w:rsidP="00380038">
      <w:pPr>
        <w:rPr>
          <w:rFonts w:cstheme="minorHAnsi"/>
        </w:rPr>
      </w:pPr>
      <w:r w:rsidRPr="00290618">
        <w:rPr>
          <w:rFonts w:cstheme="minorHAnsi"/>
        </w:rPr>
        <w:t>In</w:t>
      </w:r>
      <w:r>
        <w:rPr>
          <w:rFonts w:cstheme="minorHAnsi"/>
        </w:rPr>
        <w:t xml:space="preserve"> this cross sectional study</w:t>
      </w:r>
      <w:r w:rsidR="000804BB">
        <w:rPr>
          <w:rFonts w:cstheme="minorHAnsi"/>
        </w:rPr>
        <w:t>, 307</w:t>
      </w:r>
      <w:r>
        <w:rPr>
          <w:rFonts w:cstheme="minorHAnsi"/>
        </w:rPr>
        <w:t xml:space="preserve"> </w:t>
      </w:r>
      <w:r w:rsidR="00EB7CE3">
        <w:rPr>
          <w:rFonts w:cstheme="minorHAnsi"/>
        </w:rPr>
        <w:t>adult</w:t>
      </w:r>
      <w:r>
        <w:rPr>
          <w:rFonts w:cstheme="minorHAnsi"/>
        </w:rPr>
        <w:t>s</w:t>
      </w:r>
      <w:r w:rsidR="00EB7CE3">
        <w:rPr>
          <w:rFonts w:cstheme="minorHAnsi"/>
        </w:rPr>
        <w:t xml:space="preserve"> (above 18 years of age)</w:t>
      </w:r>
      <w:r>
        <w:rPr>
          <w:rFonts w:cstheme="minorHAnsi"/>
        </w:rPr>
        <w:t xml:space="preserve"> referred to </w:t>
      </w:r>
      <w:proofErr w:type="spellStart"/>
      <w:r>
        <w:rPr>
          <w:rFonts w:cstheme="minorHAnsi"/>
        </w:rPr>
        <w:t>Masih</w:t>
      </w:r>
      <w:proofErr w:type="spellEnd"/>
      <w:r>
        <w:rPr>
          <w:rFonts w:cstheme="minorHAnsi"/>
        </w:rPr>
        <w:t xml:space="preserve"> </w:t>
      </w:r>
      <w:proofErr w:type="spellStart"/>
      <w:r w:rsidR="00EB7CE3">
        <w:rPr>
          <w:rFonts w:cstheme="minorHAnsi"/>
        </w:rPr>
        <w:t>Daneshvari</w:t>
      </w:r>
      <w:proofErr w:type="spellEnd"/>
      <w:r w:rsidR="00EB7CE3">
        <w:rPr>
          <w:rFonts w:cstheme="minorHAnsi"/>
        </w:rPr>
        <w:t xml:space="preserve"> hospital</w:t>
      </w:r>
      <w:r>
        <w:rPr>
          <w:rFonts w:cstheme="minorHAnsi"/>
        </w:rPr>
        <w:t xml:space="preserve"> for </w:t>
      </w:r>
      <w:proofErr w:type="spellStart"/>
      <w:r>
        <w:rPr>
          <w:rFonts w:cstheme="minorHAnsi"/>
        </w:rPr>
        <w:t>polysomnography</w:t>
      </w:r>
      <w:proofErr w:type="spellEnd"/>
      <w:r>
        <w:rPr>
          <w:rFonts w:cstheme="minorHAnsi"/>
        </w:rPr>
        <w:t xml:space="preserve"> during 2014-2015 entered. </w:t>
      </w:r>
      <w:r w:rsidR="00EB7CE3">
        <w:rPr>
          <w:rFonts w:cstheme="minorHAnsi"/>
        </w:rPr>
        <w:t xml:space="preserve">In </w:t>
      </w:r>
      <w:r w:rsidR="00EB7CE3" w:rsidRPr="00EA7C2E">
        <w:rPr>
          <w:rFonts w:cstheme="minorHAnsi"/>
        </w:rPr>
        <w:t xml:space="preserve">order to </w:t>
      </w:r>
      <w:r w:rsidR="00EA7C2E" w:rsidRPr="00EA7C2E">
        <w:rPr>
          <w:rFonts w:cstheme="minorHAnsi"/>
        </w:rPr>
        <w:t>normalize</w:t>
      </w:r>
      <w:r w:rsidR="00EB7CE3" w:rsidRPr="00EA7C2E">
        <w:rPr>
          <w:rFonts w:cstheme="minorHAnsi"/>
        </w:rPr>
        <w:t xml:space="preserve"> the</w:t>
      </w:r>
      <w:r w:rsidR="00EB7CE3">
        <w:rPr>
          <w:rFonts w:cstheme="minorHAnsi"/>
        </w:rPr>
        <w:t xml:space="preserve"> data and </w:t>
      </w:r>
      <w:r w:rsidR="00D65908" w:rsidRPr="00EA7C2E">
        <w:rPr>
          <w:rFonts w:cstheme="minorHAnsi"/>
        </w:rPr>
        <w:t>enhance</w:t>
      </w:r>
      <w:r w:rsidR="00EB7CE3" w:rsidRPr="00EA7C2E">
        <w:rPr>
          <w:rFonts w:cstheme="minorHAnsi"/>
        </w:rPr>
        <w:t xml:space="preserve"> the accuracy</w:t>
      </w:r>
      <w:r w:rsidR="00EB7CE3">
        <w:rPr>
          <w:rFonts w:cstheme="minorHAnsi"/>
        </w:rPr>
        <w:t xml:space="preserve"> of </w:t>
      </w:r>
      <w:r w:rsidR="00EB7CE3" w:rsidRPr="00EA7C2E">
        <w:rPr>
          <w:rFonts w:cstheme="minorHAnsi"/>
        </w:rPr>
        <w:t>analysis</w:t>
      </w:r>
      <w:r w:rsidR="00EB7CE3">
        <w:rPr>
          <w:rFonts w:cstheme="minorHAnsi"/>
        </w:rPr>
        <w:t xml:space="preserve">, patients only underwent the test by Philips </w:t>
      </w:r>
      <w:proofErr w:type="spellStart"/>
      <w:r w:rsidR="00EB7CE3" w:rsidRPr="003B141B">
        <w:rPr>
          <w:rFonts w:cstheme="minorHAnsi"/>
        </w:rPr>
        <w:t>Respironic</w:t>
      </w:r>
      <w:proofErr w:type="spellEnd"/>
      <w:r w:rsidR="00EB7CE3" w:rsidRPr="003B141B">
        <w:rPr>
          <w:rFonts w:cstheme="minorHAnsi"/>
        </w:rPr>
        <w:t xml:space="preserve"> Alice 5 appliance were enrolled.  Individuals without clear medical record, </w:t>
      </w:r>
      <w:proofErr w:type="spellStart"/>
      <w:r w:rsidR="00EB7CE3" w:rsidRPr="003B141B">
        <w:rPr>
          <w:rFonts w:cstheme="minorHAnsi"/>
        </w:rPr>
        <w:t>spirometery</w:t>
      </w:r>
      <w:proofErr w:type="spellEnd"/>
      <w:r w:rsidR="00EB7CE3" w:rsidRPr="003B141B">
        <w:rPr>
          <w:rFonts w:cstheme="minorHAnsi"/>
        </w:rPr>
        <w:t xml:space="preserve"> and </w:t>
      </w:r>
      <w:proofErr w:type="spellStart"/>
      <w:r w:rsidR="00EB7CE3" w:rsidRPr="003B141B">
        <w:rPr>
          <w:rFonts w:cstheme="minorHAnsi"/>
        </w:rPr>
        <w:t>gasometry</w:t>
      </w:r>
      <w:proofErr w:type="spellEnd"/>
      <w:r w:rsidR="00EB7CE3" w:rsidRPr="003B141B">
        <w:rPr>
          <w:rFonts w:cstheme="minorHAnsi"/>
        </w:rPr>
        <w:t xml:space="preserve"> (</w:t>
      </w:r>
      <w:r w:rsidR="009263F5" w:rsidRPr="003B141B">
        <w:rPr>
          <w:rFonts w:cstheme="minorHAnsi"/>
        </w:rPr>
        <w:t>A</w:t>
      </w:r>
      <w:r w:rsidR="00EB7CE3" w:rsidRPr="003B141B">
        <w:rPr>
          <w:rFonts w:cstheme="minorHAnsi"/>
        </w:rPr>
        <w:t xml:space="preserve">BG) were excluded. All files were analyzed by software </w:t>
      </w:r>
      <w:proofErr w:type="spellStart"/>
      <w:r w:rsidR="00EB7CE3" w:rsidRPr="003B141B">
        <w:rPr>
          <w:rFonts w:cstheme="minorHAnsi"/>
        </w:rPr>
        <w:t>Sleepware</w:t>
      </w:r>
      <w:proofErr w:type="spellEnd"/>
      <w:r w:rsidR="00EB7CE3" w:rsidRPr="003B141B">
        <w:rPr>
          <w:rFonts w:cstheme="minorHAnsi"/>
        </w:rPr>
        <w:t xml:space="preserve"> G3</w:t>
      </w:r>
      <w:r w:rsidR="004608EA" w:rsidRPr="003B141B">
        <w:rPr>
          <w:rFonts w:cstheme="minorHAnsi"/>
        </w:rPr>
        <w:t xml:space="preserve"> and related data including the lowest level of PaO2 during sleep, the percent of sleep time with </w:t>
      </w:r>
      <w:r w:rsidR="003326EA" w:rsidRPr="003B141B">
        <w:rPr>
          <w:rFonts w:cstheme="minorHAnsi"/>
        </w:rPr>
        <w:t>SpO2 fewer</w:t>
      </w:r>
      <w:r w:rsidR="004608EA" w:rsidRPr="003B141B">
        <w:rPr>
          <w:rFonts w:cstheme="minorHAnsi"/>
        </w:rPr>
        <w:t xml:space="preserve"> than 90, AHI were achieved. </w:t>
      </w:r>
      <w:r w:rsidR="00E413C6" w:rsidRPr="003B141B">
        <w:t xml:space="preserve">To avoid the </w:t>
      </w:r>
      <w:r w:rsidR="00D65908" w:rsidRPr="003B141B">
        <w:t xml:space="preserve">pulse </w:t>
      </w:r>
      <w:proofErr w:type="spellStart"/>
      <w:r w:rsidR="00E413C6" w:rsidRPr="003B141B">
        <w:t>oxymetery</w:t>
      </w:r>
      <w:proofErr w:type="spellEnd"/>
      <w:r w:rsidR="00E413C6" w:rsidRPr="003B141B">
        <w:t xml:space="preserve"> artifacts, SpO2</w:t>
      </w:r>
      <w:r w:rsidR="002825DB" w:rsidRPr="003B141B">
        <w:t>s</w:t>
      </w:r>
      <w:r w:rsidR="00E413C6" w:rsidRPr="003B141B">
        <w:t xml:space="preserve"> fewer than 50 considered as 50.</w:t>
      </w:r>
      <w:r w:rsidR="00EB7CE3" w:rsidRPr="003B141B">
        <w:rPr>
          <w:rFonts w:cstheme="minorHAnsi"/>
        </w:rPr>
        <w:t xml:space="preserve"> </w:t>
      </w:r>
      <w:r w:rsidR="00F63C3C" w:rsidRPr="003B141B">
        <w:rPr>
          <w:rFonts w:cstheme="minorHAnsi"/>
        </w:rPr>
        <w:t xml:space="preserve">Demographic parameters and </w:t>
      </w:r>
      <w:proofErr w:type="spellStart"/>
      <w:r w:rsidR="00F63C3C" w:rsidRPr="003B141B">
        <w:rPr>
          <w:rFonts w:cstheme="minorHAnsi"/>
        </w:rPr>
        <w:t>spiromet</w:t>
      </w:r>
      <w:r w:rsidR="003326EA" w:rsidRPr="003B141B">
        <w:rPr>
          <w:rFonts w:cstheme="minorHAnsi"/>
        </w:rPr>
        <w:t>e</w:t>
      </w:r>
      <w:r w:rsidR="00F63C3C" w:rsidRPr="003B141B">
        <w:rPr>
          <w:rFonts w:cstheme="minorHAnsi"/>
        </w:rPr>
        <w:t>ric</w:t>
      </w:r>
      <w:proofErr w:type="spellEnd"/>
      <w:r w:rsidR="00F63C3C" w:rsidRPr="003B141B">
        <w:rPr>
          <w:rFonts w:cstheme="minorHAnsi"/>
        </w:rPr>
        <w:t xml:space="preserve"> data and </w:t>
      </w:r>
      <w:r w:rsidR="003B141B" w:rsidRPr="003B141B">
        <w:rPr>
          <w:rFonts w:cstheme="minorHAnsi"/>
        </w:rPr>
        <w:t>A</w:t>
      </w:r>
      <w:r w:rsidR="00F63C3C" w:rsidRPr="003B141B">
        <w:rPr>
          <w:rFonts w:cstheme="minorHAnsi"/>
        </w:rPr>
        <w:t xml:space="preserve">BG </w:t>
      </w:r>
      <w:r w:rsidR="003326EA" w:rsidRPr="003B141B">
        <w:rPr>
          <w:rFonts w:cstheme="minorHAnsi"/>
        </w:rPr>
        <w:t>were gathered from their medic</w:t>
      </w:r>
      <w:r w:rsidR="003326EA">
        <w:rPr>
          <w:rFonts w:cstheme="minorHAnsi"/>
        </w:rPr>
        <w:t>al records.</w:t>
      </w:r>
      <w:r w:rsidR="0096791A" w:rsidRPr="0096791A">
        <w:rPr>
          <w:rFonts w:cstheme="minorHAnsi"/>
        </w:rPr>
        <w:t xml:space="preserve"> </w:t>
      </w:r>
      <w:r w:rsidR="0096791A">
        <w:rPr>
          <w:rFonts w:cstheme="minorHAnsi"/>
        </w:rPr>
        <w:t xml:space="preserve">Arterial SpO2 and </w:t>
      </w:r>
      <w:r w:rsidR="00380038" w:rsidRPr="00380038">
        <w:rPr>
          <w:rFonts w:ascii="Times-Roman" w:hAnsi="Times-Roman" w:cs="Times-Roman"/>
          <w:sz w:val="24"/>
          <w:szCs w:val="24"/>
        </w:rPr>
        <w:t>partial pressure of carbon dioxide</w:t>
      </w:r>
      <w:r w:rsidR="00380038">
        <w:rPr>
          <w:rFonts w:cstheme="minorHAnsi"/>
        </w:rPr>
        <w:t xml:space="preserve"> (</w:t>
      </w:r>
      <w:r w:rsidR="0096791A">
        <w:rPr>
          <w:rFonts w:cstheme="minorHAnsi"/>
        </w:rPr>
        <w:t>PCO2</w:t>
      </w:r>
      <w:r w:rsidR="00380038">
        <w:rPr>
          <w:rFonts w:cstheme="minorHAnsi"/>
        </w:rPr>
        <w:t>)</w:t>
      </w:r>
      <w:r w:rsidR="0096791A">
        <w:rPr>
          <w:rFonts w:cstheme="minorHAnsi"/>
        </w:rPr>
        <w:t xml:space="preserve"> were recorded for each patient before the </w:t>
      </w:r>
      <w:proofErr w:type="spellStart"/>
      <w:r w:rsidR="0096791A">
        <w:rPr>
          <w:rFonts w:cstheme="minorHAnsi"/>
        </w:rPr>
        <w:t>polysomnography</w:t>
      </w:r>
      <w:proofErr w:type="spellEnd"/>
      <w:r w:rsidR="0096791A">
        <w:rPr>
          <w:rFonts w:cstheme="minorHAnsi"/>
        </w:rPr>
        <w:t xml:space="preserve"> test, when the patient was still awake. The average level of the lowest SpO2 was calculated. </w:t>
      </w:r>
    </w:p>
    <w:p w:rsidR="00166A24" w:rsidRPr="00EA7C2E" w:rsidRDefault="003326EA" w:rsidP="00380038">
      <w:pPr>
        <w:rPr>
          <w:rFonts w:cstheme="minorHAnsi"/>
        </w:rPr>
      </w:pPr>
      <w:r>
        <w:rPr>
          <w:rFonts w:cstheme="minorHAnsi"/>
        </w:rPr>
        <w:t xml:space="preserve"> Then, the data was entered the software SPSS Statistic 23. The patients then divided to two groups according to AHI: severe sleep apnea (</w:t>
      </w:r>
      <w:r>
        <w:t xml:space="preserve">AHIs </w:t>
      </w:r>
      <w:r>
        <w:rPr>
          <w:rFonts w:cstheme="minorHAnsi"/>
        </w:rPr>
        <w:t>≥</w:t>
      </w:r>
      <w:r>
        <w:t xml:space="preserve">30), and non-severe (AHI&lt;30) group. COPD was diagnosed based on clinical records, </w:t>
      </w:r>
      <w:proofErr w:type="spellStart"/>
      <w:r>
        <w:t>spirometry</w:t>
      </w:r>
      <w:proofErr w:type="spellEnd"/>
      <w:r>
        <w:t xml:space="preserve"> t</w:t>
      </w:r>
      <w:r w:rsidR="00B75748">
        <w:t>est</w:t>
      </w:r>
      <w:r>
        <w:t xml:space="preserve"> with FEV</w:t>
      </w:r>
      <w:r w:rsidR="00B75748">
        <w:t>1</w:t>
      </w:r>
      <w:r>
        <w:t>/FVC less than 70%,</w:t>
      </w:r>
      <w:r w:rsidR="00B75748">
        <w:t xml:space="preserve"> and lung CT scan. At this stage, patients with cystic fibrosis, opium addiction and obesity hypoventilat</w:t>
      </w:r>
      <w:r w:rsidR="00E413C6">
        <w:t xml:space="preserve">ion syndrome (defined by </w:t>
      </w:r>
      <w:r w:rsidR="009263F5">
        <w:t>B</w:t>
      </w:r>
      <w:r w:rsidR="00E413C6">
        <w:t>MI&gt;30</w:t>
      </w:r>
      <w:r w:rsidR="00B75748">
        <w:t>, diurnal PaCO2 &gt; 45 mmHg and absence of other cardiopulmonary conditions) were deleted from the study.</w:t>
      </w:r>
      <w:r w:rsidR="00E413C6">
        <w:t xml:space="preserve"> Ultimately Clinical and </w:t>
      </w:r>
      <w:proofErr w:type="spellStart"/>
      <w:r w:rsidR="00E413C6">
        <w:t>polys</w:t>
      </w:r>
      <w:r w:rsidR="009263F5">
        <w:t>o</w:t>
      </w:r>
      <w:r w:rsidR="00E413C6">
        <w:t>mnographic</w:t>
      </w:r>
      <w:proofErr w:type="spellEnd"/>
      <w:r w:rsidR="00E413C6">
        <w:t xml:space="preserve"> date of 210 </w:t>
      </w:r>
      <w:r w:rsidR="00E413C6" w:rsidRPr="00EA7C2E">
        <w:rPr>
          <w:rFonts w:cstheme="minorHAnsi"/>
        </w:rPr>
        <w:t>patients were analyzed.</w:t>
      </w:r>
      <w:r w:rsidR="00B75748" w:rsidRPr="00EA7C2E">
        <w:rPr>
          <w:rFonts w:cstheme="minorHAnsi"/>
        </w:rPr>
        <w:t xml:space="preserve"> </w:t>
      </w:r>
      <w:r w:rsidR="0096791A" w:rsidRPr="00EA7C2E">
        <w:rPr>
          <w:rFonts w:cstheme="minorHAnsi"/>
        </w:rPr>
        <w:t xml:space="preserve">In this manner, the above </w:t>
      </w:r>
      <w:r w:rsidR="0096791A">
        <w:rPr>
          <w:rFonts w:cstheme="minorHAnsi"/>
        </w:rPr>
        <w:t>factors were evaluated and compared in the severe and non-severe sleep apnea, and in the COPD group (Overlap syndrome) and non-COPD group (OSA alone).</w:t>
      </w:r>
    </w:p>
    <w:p w:rsidR="001A5BC9" w:rsidRDefault="001A5BC9" w:rsidP="00B75748">
      <w:pPr>
        <w:rPr>
          <w:b/>
          <w:bCs/>
        </w:rPr>
      </w:pPr>
      <w:r w:rsidRPr="001A5BC9">
        <w:rPr>
          <w:b/>
          <w:bCs/>
        </w:rPr>
        <w:t>Results</w:t>
      </w:r>
    </w:p>
    <w:p w:rsidR="001A5BC9" w:rsidRDefault="00E413C6" w:rsidP="00C73A1B">
      <w:pPr>
        <w:rPr>
          <w:rFonts w:cstheme="minorHAnsi"/>
        </w:rPr>
      </w:pPr>
      <w:r>
        <w:rPr>
          <w:rFonts w:cstheme="minorHAnsi"/>
        </w:rPr>
        <w:t xml:space="preserve">97 (46.2%) males and 113 females (53.8%) aged from 54 to 89 years with mean age of 57 </w:t>
      </w:r>
      <w:r w:rsidRPr="00EA7C2E">
        <w:rPr>
          <w:rFonts w:cstheme="minorHAnsi"/>
        </w:rPr>
        <w:t>were enrolled</w:t>
      </w:r>
      <w:r>
        <w:rPr>
          <w:rFonts w:cstheme="minorHAnsi"/>
        </w:rPr>
        <w:t xml:space="preserve">. All of them had OSA (AHI&gt;5). 25 patients (12%) suffered also from COPD, and the remained 185 ones </w:t>
      </w:r>
      <w:r w:rsidR="00C73A1B">
        <w:rPr>
          <w:rFonts w:cstheme="minorHAnsi"/>
        </w:rPr>
        <w:t xml:space="preserve">did </w:t>
      </w:r>
      <w:r>
        <w:rPr>
          <w:rFonts w:cstheme="minorHAnsi"/>
        </w:rPr>
        <w:t>not have COPD.</w:t>
      </w:r>
      <w:r w:rsidR="00C73A1B">
        <w:rPr>
          <w:rFonts w:cstheme="minorHAnsi"/>
        </w:rPr>
        <w:t xml:space="preserve"> According to AHI, 140 patients (66.7%) labeled as severe OSA (with AHI≥30), while the others (33.3%) were in non-severe OSA group.</w:t>
      </w:r>
    </w:p>
    <w:p w:rsidR="000B2036" w:rsidRDefault="000B2036" w:rsidP="00E806BE">
      <w:pPr>
        <w:rPr>
          <w:rFonts w:cstheme="minorHAnsi"/>
        </w:rPr>
      </w:pPr>
      <w:r>
        <w:rPr>
          <w:rFonts w:cstheme="minorHAnsi"/>
        </w:rPr>
        <w:t xml:space="preserve">The mean SpO2 at the beginning of </w:t>
      </w:r>
      <w:proofErr w:type="spellStart"/>
      <w:r>
        <w:rPr>
          <w:rFonts w:cstheme="minorHAnsi"/>
        </w:rPr>
        <w:t>polysomnography</w:t>
      </w:r>
      <w:proofErr w:type="spellEnd"/>
      <w:r>
        <w:rPr>
          <w:rFonts w:cstheme="minorHAnsi"/>
        </w:rPr>
        <w:t xml:space="preserve"> (wake phase) for severe OSA group was </w:t>
      </w:r>
      <w:r>
        <w:t xml:space="preserve">89.7 </w:t>
      </w:r>
      <w:r>
        <w:rPr>
          <w:rFonts w:cstheme="minorHAnsi"/>
        </w:rPr>
        <w:t>±</w:t>
      </w:r>
      <w:r>
        <w:t xml:space="preserve"> 5.1 </w:t>
      </w:r>
      <w:r>
        <w:rPr>
          <w:rFonts w:cstheme="minorHAnsi"/>
        </w:rPr>
        <w:t>mmHg</w:t>
      </w:r>
      <w:r>
        <w:t xml:space="preserve">, and 91 </w:t>
      </w:r>
      <w:r>
        <w:rPr>
          <w:rFonts w:cstheme="minorHAnsi"/>
        </w:rPr>
        <w:t>± 5.7 mmHg for non-severe group. For COPD patients with severe apneas</w:t>
      </w:r>
      <w:r w:rsidRPr="000B2036">
        <w:rPr>
          <w:rFonts w:cstheme="minorHAnsi"/>
        </w:rPr>
        <w:t xml:space="preserve"> </w:t>
      </w:r>
      <w:r>
        <w:rPr>
          <w:rFonts w:cstheme="minorHAnsi"/>
        </w:rPr>
        <w:t xml:space="preserve">this figure was 82.7 ± 10.1 </w:t>
      </w:r>
      <w:r w:rsidR="00E806BE">
        <w:rPr>
          <w:rFonts w:cstheme="minorHAnsi"/>
        </w:rPr>
        <w:t>mmHg,</w:t>
      </w:r>
      <w:r>
        <w:rPr>
          <w:rFonts w:cstheme="minorHAnsi"/>
        </w:rPr>
        <w:t xml:space="preserve"> and for COPD patients with non-severe apneas</w:t>
      </w:r>
      <w:r w:rsidRPr="000B2036">
        <w:rPr>
          <w:rFonts w:cstheme="minorHAnsi"/>
        </w:rPr>
        <w:t xml:space="preserve"> </w:t>
      </w:r>
      <w:r>
        <w:rPr>
          <w:rFonts w:cstheme="minorHAnsi"/>
        </w:rPr>
        <w:t xml:space="preserve">was 89.3 ± 7.5 mmHg (P </w:t>
      </w:r>
      <w:r w:rsidR="00E806BE">
        <w:rPr>
          <w:rFonts w:cstheme="minorHAnsi"/>
        </w:rPr>
        <w:t>v</w:t>
      </w:r>
      <w:r>
        <w:rPr>
          <w:rFonts w:cstheme="minorHAnsi"/>
        </w:rPr>
        <w:t>alue &lt; 0.001).</w:t>
      </w:r>
    </w:p>
    <w:p w:rsidR="000B2036" w:rsidRDefault="00E806BE" w:rsidP="00FA4999">
      <w:pPr>
        <w:rPr>
          <w:rFonts w:cstheme="minorHAnsi"/>
        </w:rPr>
      </w:pPr>
      <w:r>
        <w:rPr>
          <w:rFonts w:cstheme="minorHAnsi"/>
        </w:rPr>
        <w:t xml:space="preserve">The mean CO2 before the test </w:t>
      </w:r>
      <w:r w:rsidR="000B2036">
        <w:t xml:space="preserve">was 46.3 </w:t>
      </w:r>
      <w:r w:rsidR="000B2036">
        <w:rPr>
          <w:rFonts w:cstheme="minorHAnsi"/>
        </w:rPr>
        <w:t xml:space="preserve">± </w:t>
      </w:r>
      <w:r w:rsidR="000B2036">
        <w:t xml:space="preserve">7.1 mmHg for those with severe apnea, and 45 </w:t>
      </w:r>
      <w:r w:rsidR="000B2036">
        <w:rPr>
          <w:rFonts w:cstheme="minorHAnsi"/>
        </w:rPr>
        <w:t xml:space="preserve">± 7 mmHg for the others. This figure was 52.9 ± 7.6 mmHg for COPD patients with severe apneas, and 50.2 ± 10.1 mmHg with not-severe OSA (P </w:t>
      </w:r>
      <w:r>
        <w:rPr>
          <w:rFonts w:cstheme="minorHAnsi"/>
        </w:rPr>
        <w:t>v</w:t>
      </w:r>
      <w:r w:rsidR="000B2036">
        <w:rPr>
          <w:rFonts w:cstheme="minorHAnsi"/>
        </w:rPr>
        <w:t>alue = 0.000).</w:t>
      </w:r>
    </w:p>
    <w:p w:rsidR="000B2036" w:rsidRDefault="000B2036" w:rsidP="00E806BE">
      <w:pPr>
        <w:rPr>
          <w:rFonts w:cstheme="minorHAnsi"/>
        </w:rPr>
      </w:pPr>
      <w:r>
        <w:rPr>
          <w:rFonts w:cstheme="minorHAnsi"/>
        </w:rPr>
        <w:lastRenderedPageBreak/>
        <w:t>The average percentage of sleep time spent with</w:t>
      </w:r>
      <w:r w:rsidR="00E806BE">
        <w:rPr>
          <w:rFonts w:cstheme="minorHAnsi"/>
        </w:rPr>
        <w:t xml:space="preserve"> SpO2 fewer than 90% </w:t>
      </w:r>
      <w:r>
        <w:rPr>
          <w:rFonts w:cstheme="minorHAnsi"/>
        </w:rPr>
        <w:t xml:space="preserve">was 56.2 ± 40.2 in severe OSA group, </w:t>
      </w:r>
      <w:r w:rsidRPr="00EA7C2E">
        <w:rPr>
          <w:rFonts w:cstheme="minorHAnsi"/>
        </w:rPr>
        <w:t>25.9 ± 36</w:t>
      </w:r>
      <w:r>
        <w:rPr>
          <w:rFonts w:cstheme="minorHAnsi"/>
        </w:rPr>
        <w:t xml:space="preserve"> in non-severe group, 75 ± 34.7 in</w:t>
      </w:r>
      <w:r w:rsidRPr="00592085">
        <w:rPr>
          <w:rFonts w:cstheme="minorHAnsi"/>
        </w:rPr>
        <w:t xml:space="preserve"> </w:t>
      </w:r>
      <w:r>
        <w:rPr>
          <w:rFonts w:cstheme="minorHAnsi"/>
        </w:rPr>
        <w:t>COPD patients with severe apneas, and 42.3 ± 38.9 in COPD patients with mild to moderate apneas (P Value = 0.000).</w:t>
      </w:r>
    </w:p>
    <w:p w:rsidR="000B2036" w:rsidRDefault="00B6767D" w:rsidP="00B6767D">
      <w:pPr>
        <w:rPr>
          <w:rFonts w:cstheme="minorHAnsi"/>
        </w:rPr>
      </w:pPr>
      <w:r>
        <w:rPr>
          <w:rFonts w:cstheme="minorHAnsi"/>
        </w:rPr>
        <w:t>The</w:t>
      </w:r>
      <w:r w:rsidR="000B2036">
        <w:rPr>
          <w:rFonts w:cstheme="minorHAnsi"/>
        </w:rPr>
        <w:t xml:space="preserve"> average</w:t>
      </w:r>
      <w:r>
        <w:rPr>
          <w:rFonts w:cstheme="minorHAnsi"/>
        </w:rPr>
        <w:t xml:space="preserve"> minimum SpO2</w:t>
      </w:r>
      <w:r w:rsidR="000B2036">
        <w:rPr>
          <w:rFonts w:cstheme="minorHAnsi"/>
        </w:rPr>
        <w:t xml:space="preserve"> </w:t>
      </w:r>
      <w:r>
        <w:rPr>
          <w:rFonts w:cstheme="minorHAnsi"/>
        </w:rPr>
        <w:t>was</w:t>
      </w:r>
      <w:r w:rsidR="000B2036">
        <w:rPr>
          <w:rFonts w:cstheme="minorHAnsi"/>
        </w:rPr>
        <w:t xml:space="preserve"> 68 ± 12.6 mmHg in severe OSA group, </w:t>
      </w:r>
      <w:r>
        <w:rPr>
          <w:rFonts w:cstheme="minorHAnsi"/>
        </w:rPr>
        <w:t>and</w:t>
      </w:r>
      <w:r w:rsidR="000B2036">
        <w:rPr>
          <w:rFonts w:cstheme="minorHAnsi"/>
        </w:rPr>
        <w:t xml:space="preserve"> 77 ± 11.6 mmHg in non-severe group, 57 ± 13.6 mmHg in COPD patients with severe OSA, and to 71 ± 17.8 mmHg in such patients with </w:t>
      </w:r>
      <w:r>
        <w:rPr>
          <w:rFonts w:cstheme="minorHAnsi"/>
        </w:rPr>
        <w:t>mild to moderate</w:t>
      </w:r>
      <w:r w:rsidR="000B2036">
        <w:rPr>
          <w:rFonts w:cstheme="minorHAnsi"/>
        </w:rPr>
        <w:t xml:space="preserve"> OSA (P </w:t>
      </w:r>
      <w:r>
        <w:rPr>
          <w:rFonts w:cstheme="minorHAnsi"/>
        </w:rPr>
        <w:t>v</w:t>
      </w:r>
      <w:r w:rsidR="000B2036">
        <w:rPr>
          <w:rFonts w:cstheme="minorHAnsi"/>
        </w:rPr>
        <w:t xml:space="preserve">alue = 0.000). </w:t>
      </w:r>
    </w:p>
    <w:p w:rsidR="00B6767D" w:rsidRDefault="00B6767D" w:rsidP="00FA4717">
      <w:pPr>
        <w:tabs>
          <w:tab w:val="left" w:pos="6342"/>
        </w:tabs>
        <w:rPr>
          <w:rFonts w:cstheme="minorHAnsi"/>
        </w:rPr>
      </w:pPr>
      <w:r>
        <w:rPr>
          <w:rFonts w:cstheme="minorHAnsi"/>
        </w:rPr>
        <w:t>Table 1 demonstrates the above data.</w:t>
      </w:r>
      <w:r w:rsidR="00FA4717">
        <w:rPr>
          <w:rFonts w:cstheme="minorHAnsi"/>
        </w:rPr>
        <w:tab/>
      </w:r>
    </w:p>
    <w:p w:rsidR="00B6767D" w:rsidRDefault="00B6767D" w:rsidP="00B6767D">
      <w:pPr>
        <w:rPr>
          <w:rFonts w:cstheme="minorHAnsi"/>
        </w:rPr>
      </w:pPr>
    </w:p>
    <w:p w:rsidR="00B6767D" w:rsidRDefault="00B6767D" w:rsidP="00B6767D">
      <w:pPr>
        <w:rPr>
          <w:rFonts w:cstheme="minorHAnsi"/>
          <w:b/>
          <w:bCs/>
        </w:rPr>
      </w:pPr>
      <w:r w:rsidRPr="00B6767D">
        <w:rPr>
          <w:rFonts w:cstheme="minorHAnsi"/>
          <w:b/>
          <w:bCs/>
        </w:rPr>
        <w:t>Discussion</w:t>
      </w:r>
    </w:p>
    <w:p w:rsidR="00B6767D" w:rsidRDefault="00B6767D" w:rsidP="000804BB">
      <w:pPr>
        <w:rPr>
          <w:rFonts w:cstheme="minorHAnsi"/>
        </w:rPr>
      </w:pPr>
      <w:r>
        <w:rPr>
          <w:rFonts w:cstheme="minorHAnsi"/>
        </w:rPr>
        <w:t xml:space="preserve">The mean SpO2 at </w:t>
      </w:r>
      <w:r w:rsidR="00437EBF">
        <w:rPr>
          <w:rFonts w:cstheme="minorHAnsi"/>
        </w:rPr>
        <w:t>wake</w:t>
      </w:r>
      <w:r>
        <w:rPr>
          <w:rFonts w:cstheme="minorHAnsi"/>
        </w:rPr>
        <w:t xml:space="preserve"> phase is considerably low in coexisting of COPD and severe sleep apnea</w:t>
      </w:r>
      <w:r w:rsidR="00437EBF">
        <w:rPr>
          <w:rFonts w:cstheme="minorHAnsi"/>
        </w:rPr>
        <w:t xml:space="preserve"> (82.7 ± 10.1 mmHg). Also, the average minimum SpO2 in COPD and severe OSA group was 16.2% lower than severe OSA group without COPD. Characteristically, the average percentage of sleep time spent with SpO2 less than 90% also increased with COPD superimposed </w:t>
      </w:r>
      <w:r w:rsidR="00437EBF" w:rsidRPr="00EA7C2E">
        <w:rPr>
          <w:rFonts w:cstheme="minorHAnsi"/>
        </w:rPr>
        <w:t>on</w:t>
      </w:r>
      <w:r w:rsidR="00437EBF">
        <w:rPr>
          <w:rFonts w:cstheme="minorHAnsi"/>
        </w:rPr>
        <w:t xml:space="preserve"> severe sleep apnea. Thus, wake hypoxemia and </w:t>
      </w:r>
      <w:proofErr w:type="spellStart"/>
      <w:r w:rsidR="00437EBF">
        <w:rPr>
          <w:rFonts w:cstheme="minorHAnsi"/>
        </w:rPr>
        <w:t>hypercapn</w:t>
      </w:r>
      <w:r w:rsidR="000804BB">
        <w:rPr>
          <w:rFonts w:cstheme="minorHAnsi"/>
        </w:rPr>
        <w:t>i</w:t>
      </w:r>
      <w:r w:rsidR="00437EBF">
        <w:rPr>
          <w:rFonts w:cstheme="minorHAnsi"/>
        </w:rPr>
        <w:t>a</w:t>
      </w:r>
      <w:proofErr w:type="spellEnd"/>
      <w:r w:rsidR="00437EBF">
        <w:rPr>
          <w:rFonts w:cstheme="minorHAnsi"/>
        </w:rPr>
        <w:t xml:space="preserve"> may predict nocturnal </w:t>
      </w:r>
      <w:r w:rsidR="006D1C24">
        <w:rPr>
          <w:rFonts w:cstheme="minorHAnsi"/>
        </w:rPr>
        <w:t>blood gas disturbances.</w:t>
      </w:r>
    </w:p>
    <w:p w:rsidR="006D1C24" w:rsidRDefault="006D1C24" w:rsidP="006B1440">
      <w:pPr>
        <w:rPr>
          <w:rFonts w:cstheme="minorHAnsi"/>
        </w:rPr>
      </w:pPr>
      <w:r>
        <w:rPr>
          <w:rFonts w:cstheme="minorHAnsi"/>
        </w:rPr>
        <w:t>P</w:t>
      </w:r>
      <w:r w:rsidR="00865EA5">
        <w:rPr>
          <w:rFonts w:cstheme="minorHAnsi"/>
        </w:rPr>
        <w:t>ulmonary disease and some sleep-</w:t>
      </w:r>
      <w:r w:rsidR="00A80D5C">
        <w:rPr>
          <w:rFonts w:cstheme="minorHAnsi"/>
        </w:rPr>
        <w:t>disorde</w:t>
      </w:r>
      <w:r w:rsidR="00CD1226">
        <w:rPr>
          <w:rFonts w:cstheme="minorHAnsi"/>
        </w:rPr>
        <w:t>red</w:t>
      </w:r>
      <w:r w:rsidR="00A80D5C">
        <w:rPr>
          <w:rFonts w:cstheme="minorHAnsi"/>
        </w:rPr>
        <w:t xml:space="preserve"> </w:t>
      </w:r>
      <w:r w:rsidR="00FA4999">
        <w:rPr>
          <w:rFonts w:cstheme="minorHAnsi"/>
        </w:rPr>
        <w:t xml:space="preserve">breathing </w:t>
      </w:r>
      <w:r>
        <w:rPr>
          <w:rFonts w:cstheme="minorHAnsi"/>
        </w:rPr>
        <w:t>may result in more blood oxygen desaturation than normal sleep condition. Accordingly, and because of its consequences, in the last version of ICSD, nocturnal hypoxemia is defined as a separate sleep disorder</w:t>
      </w:r>
      <w:r w:rsidR="00EF0F68">
        <w:rPr>
          <w:rFonts w:cstheme="minorHAnsi"/>
        </w:rPr>
        <w:t xml:space="preserve"> </w:t>
      </w:r>
      <w:r w:rsidR="00EF0F68">
        <w:rPr>
          <w:rFonts w:cstheme="minorHAnsi"/>
        </w:rPr>
        <w:t>(24</w:t>
      </w:r>
      <w:r w:rsidR="00EF0F68">
        <w:rPr>
          <w:rFonts w:cstheme="minorHAnsi"/>
        </w:rPr>
        <w:t>-26</w:t>
      </w:r>
      <w:r w:rsidR="00EF0F68">
        <w:rPr>
          <w:rFonts w:cstheme="minorHAnsi"/>
        </w:rPr>
        <w:t>)</w:t>
      </w:r>
      <w:r w:rsidR="006B1440">
        <w:rPr>
          <w:rFonts w:cstheme="minorHAnsi"/>
        </w:rPr>
        <w:t>.</w:t>
      </w:r>
    </w:p>
    <w:p w:rsidR="00037BF6" w:rsidRDefault="00C8182F" w:rsidP="006B1440">
      <w:pPr>
        <w:rPr>
          <w:rFonts w:cstheme="minorHAnsi"/>
        </w:rPr>
      </w:pPr>
      <w:r>
        <w:rPr>
          <w:rFonts w:cstheme="minorHAnsi"/>
        </w:rPr>
        <w:t xml:space="preserve">Tidal volume is decreased slightly during normal sleep, even up to 15% in REM sleep </w:t>
      </w:r>
      <w:r w:rsidR="00EF0F68">
        <w:rPr>
          <w:rFonts w:cstheme="minorHAnsi"/>
        </w:rPr>
        <w:t xml:space="preserve">(27)* </w:t>
      </w:r>
      <w:r>
        <w:rPr>
          <w:rFonts w:cstheme="minorHAnsi"/>
        </w:rPr>
        <w:t>(34).</w:t>
      </w:r>
      <w:r w:rsidR="00352199" w:rsidRPr="00352199">
        <w:rPr>
          <w:rFonts w:cstheme="minorHAnsi"/>
        </w:rPr>
        <w:t xml:space="preserve"> </w:t>
      </w:r>
      <w:r w:rsidR="00352199">
        <w:rPr>
          <w:rFonts w:cstheme="minorHAnsi"/>
        </w:rPr>
        <w:t xml:space="preserve">Tidal volume in </w:t>
      </w:r>
      <w:r>
        <w:rPr>
          <w:rFonts w:cstheme="minorHAnsi"/>
        </w:rPr>
        <w:t xml:space="preserve">COPD </w:t>
      </w:r>
      <w:r w:rsidR="00352199">
        <w:rPr>
          <w:rFonts w:cstheme="minorHAnsi"/>
        </w:rPr>
        <w:t xml:space="preserve">sufferers </w:t>
      </w:r>
      <w:r>
        <w:rPr>
          <w:rFonts w:cstheme="minorHAnsi"/>
        </w:rPr>
        <w:t>decreased to 16% in NREM sleep and to 3</w:t>
      </w:r>
      <w:r w:rsidR="00037BF6">
        <w:rPr>
          <w:rFonts w:cstheme="minorHAnsi"/>
        </w:rPr>
        <w:t>2% in REM sleep and this is another cause for nocturnal hypoxemia in such patients</w:t>
      </w:r>
      <w:r w:rsidR="008A14A5">
        <w:rPr>
          <w:rFonts w:cstheme="minorHAnsi"/>
        </w:rPr>
        <w:t xml:space="preserve"> </w:t>
      </w:r>
      <w:r w:rsidR="008A14A5">
        <w:rPr>
          <w:rFonts w:cstheme="minorHAnsi"/>
        </w:rPr>
        <w:t>(2</w:t>
      </w:r>
      <w:r w:rsidR="00EF0F68">
        <w:rPr>
          <w:rFonts w:cstheme="minorHAnsi"/>
        </w:rPr>
        <w:t>8-</w:t>
      </w:r>
      <w:r w:rsidR="008A14A5">
        <w:rPr>
          <w:rFonts w:cstheme="minorHAnsi"/>
        </w:rPr>
        <w:t xml:space="preserve"> </w:t>
      </w:r>
      <w:r w:rsidR="00EF0F68">
        <w:rPr>
          <w:rFonts w:cstheme="minorHAnsi"/>
        </w:rPr>
        <w:t>30</w:t>
      </w:r>
      <w:r w:rsidR="006B1440">
        <w:rPr>
          <w:rFonts w:cstheme="minorHAnsi"/>
        </w:rPr>
        <w:t>).</w:t>
      </w:r>
      <w:r w:rsidR="00037BF6">
        <w:rPr>
          <w:rFonts w:cstheme="minorHAnsi"/>
        </w:rPr>
        <w:t xml:space="preserve">  </w:t>
      </w:r>
      <w:proofErr w:type="spellStart"/>
      <w:r w:rsidR="00037BF6">
        <w:rPr>
          <w:rFonts w:cstheme="minorHAnsi"/>
        </w:rPr>
        <w:t>Lacasse</w:t>
      </w:r>
      <w:proofErr w:type="spellEnd"/>
      <w:r w:rsidR="00037BF6">
        <w:rPr>
          <w:rFonts w:cstheme="minorHAnsi"/>
        </w:rPr>
        <w:t xml:space="preserve"> Y et al found that 38% of their COPD patients who had mean diurnal SpO2 of 65 mmHg spent 30% of their night with SpO2 less than 90%</w:t>
      </w:r>
      <w:r w:rsidR="004E5B55">
        <w:rPr>
          <w:rFonts w:cstheme="minorHAnsi"/>
        </w:rPr>
        <w:t xml:space="preserve"> </w:t>
      </w:r>
      <w:r w:rsidR="004E5B55">
        <w:rPr>
          <w:rFonts w:cstheme="minorHAnsi"/>
        </w:rPr>
        <w:t>(</w:t>
      </w:r>
      <w:r w:rsidR="00EF0F68">
        <w:rPr>
          <w:rFonts w:cstheme="minorHAnsi"/>
        </w:rPr>
        <w:t>31</w:t>
      </w:r>
      <w:r w:rsidR="004E5B55">
        <w:rPr>
          <w:rFonts w:cstheme="minorHAnsi"/>
        </w:rPr>
        <w:t>)</w:t>
      </w:r>
      <w:r w:rsidR="006B1440">
        <w:rPr>
          <w:rFonts w:cstheme="minorHAnsi"/>
        </w:rPr>
        <w:t xml:space="preserve">. </w:t>
      </w:r>
      <w:r w:rsidR="00037BF6">
        <w:rPr>
          <w:rFonts w:cstheme="minorHAnsi"/>
        </w:rPr>
        <w:t xml:space="preserve">Thus, diurnal hypoxemia and PCO2 may predict somehow nocturnal </w:t>
      </w:r>
      <w:r w:rsidR="006B1440">
        <w:rPr>
          <w:rFonts w:cstheme="minorHAnsi"/>
        </w:rPr>
        <w:t>hypoxemia (</w:t>
      </w:r>
      <w:r w:rsidR="00EF0F68">
        <w:rPr>
          <w:rFonts w:cstheme="minorHAnsi"/>
        </w:rPr>
        <w:t>32</w:t>
      </w:r>
      <w:r w:rsidR="00AC28E4">
        <w:rPr>
          <w:rFonts w:cstheme="minorHAnsi"/>
        </w:rPr>
        <w:t>, 33</w:t>
      </w:r>
      <w:r w:rsidR="007C08EE">
        <w:rPr>
          <w:rFonts w:cstheme="minorHAnsi"/>
        </w:rPr>
        <w:t>)</w:t>
      </w:r>
      <w:r w:rsidR="006B1440">
        <w:rPr>
          <w:rFonts w:cstheme="minorHAnsi"/>
        </w:rPr>
        <w:t>.</w:t>
      </w:r>
    </w:p>
    <w:p w:rsidR="00DE4B94" w:rsidRDefault="00A4467C" w:rsidP="006B1440">
      <w:pPr>
        <w:rPr>
          <w:rFonts w:cstheme="minorHAnsi"/>
        </w:rPr>
      </w:pPr>
      <w:proofErr w:type="spellStart"/>
      <w:r>
        <w:rPr>
          <w:rFonts w:cstheme="minorHAnsi"/>
        </w:rPr>
        <w:t>Flenley</w:t>
      </w:r>
      <w:proofErr w:type="spellEnd"/>
      <w:r>
        <w:rPr>
          <w:rFonts w:cstheme="minorHAnsi"/>
        </w:rPr>
        <w:t>’ study showed that coexistence of OSA and COPD resulted in significant hypoxemia during sleep and similar to our study, it was correlated with AH</w:t>
      </w:r>
      <w:r w:rsidR="009C082F">
        <w:rPr>
          <w:rFonts w:cstheme="minorHAnsi"/>
        </w:rPr>
        <w:t>I</w:t>
      </w:r>
      <w:r w:rsidR="009C082F">
        <w:rPr>
          <w:rFonts w:cstheme="minorHAnsi"/>
        </w:rPr>
        <w:t xml:space="preserve"> </w:t>
      </w:r>
      <w:r w:rsidR="009C082F">
        <w:rPr>
          <w:rFonts w:cstheme="minorHAnsi"/>
        </w:rPr>
        <w:t>(</w:t>
      </w:r>
      <w:r w:rsidR="009C082F">
        <w:rPr>
          <w:rFonts w:cstheme="minorHAnsi"/>
        </w:rPr>
        <w:t>17</w:t>
      </w:r>
      <w:r w:rsidR="009C082F">
        <w:rPr>
          <w:rFonts w:cstheme="minorHAnsi"/>
        </w:rPr>
        <w:t>)</w:t>
      </w:r>
      <w:r w:rsidR="006B1440">
        <w:rPr>
          <w:rFonts w:cstheme="minorHAnsi"/>
        </w:rPr>
        <w:t xml:space="preserve">. </w:t>
      </w:r>
      <w:r>
        <w:rPr>
          <w:rFonts w:cstheme="minorHAnsi"/>
        </w:rPr>
        <w:t xml:space="preserve">Also in such patients, dyspnea and diurnal symptoms like tiredness is more </w:t>
      </w:r>
      <w:r w:rsidR="006B1440">
        <w:rPr>
          <w:rFonts w:cstheme="minorHAnsi"/>
        </w:rPr>
        <w:t>prominent (</w:t>
      </w:r>
      <w:r w:rsidR="00EF0F68">
        <w:rPr>
          <w:rFonts w:cstheme="minorHAnsi"/>
        </w:rPr>
        <w:t>3</w:t>
      </w:r>
      <w:r w:rsidR="00E01776">
        <w:rPr>
          <w:rFonts w:cstheme="minorHAnsi"/>
        </w:rPr>
        <w:t>4</w:t>
      </w:r>
      <w:r w:rsidR="006B1440">
        <w:rPr>
          <w:rFonts w:cstheme="minorHAnsi"/>
        </w:rPr>
        <w:t>, 35</w:t>
      </w:r>
      <w:r w:rsidR="00EF0F68">
        <w:rPr>
          <w:rFonts w:cstheme="minorHAnsi"/>
        </w:rPr>
        <w:t>)</w:t>
      </w:r>
      <w:r w:rsidR="006B1440">
        <w:rPr>
          <w:rFonts w:cstheme="minorHAnsi"/>
        </w:rPr>
        <w:t>.</w:t>
      </w:r>
    </w:p>
    <w:p w:rsidR="00037BF6" w:rsidRDefault="00DE4B94" w:rsidP="00AC28E4">
      <w:pPr>
        <w:rPr>
          <w:rFonts w:cstheme="minorHAnsi"/>
        </w:rPr>
      </w:pPr>
      <w:r>
        <w:rPr>
          <w:rFonts w:cstheme="minorHAnsi"/>
        </w:rPr>
        <w:t xml:space="preserve">Nocturnal hypoxemia due to pulmonary diseases usually last for several minutes or more, while when hypoxemia occurs following sleep apnea, it is shorter and </w:t>
      </w:r>
      <w:r w:rsidRPr="007B73A2">
        <w:rPr>
          <w:rFonts w:cstheme="minorHAnsi"/>
        </w:rPr>
        <w:t>recur</w:t>
      </w:r>
      <w:r>
        <w:rPr>
          <w:rFonts w:cstheme="minorHAnsi"/>
        </w:rPr>
        <w:t xml:space="preserve"> frequently. The patients may be asymptomatic or suffer from sleep insufficiency, nocturnal dyspnea and excessive daytime sleepiness. Polycythemia is found frequently. </w:t>
      </w:r>
      <w:r w:rsidR="00B9678B">
        <w:rPr>
          <w:rFonts w:cstheme="minorHAnsi"/>
        </w:rPr>
        <w:t xml:space="preserve"> Hypoxemia may result in serious consequences like pulmonary artery hypertension</w:t>
      </w:r>
      <w:r w:rsidR="00F57B7E" w:rsidRPr="00DB7F73">
        <w:rPr>
          <w:rFonts w:cs="Arial"/>
          <w:sz w:val="24"/>
          <w:szCs w:val="24"/>
          <w:lang w:bidi="fa-IR"/>
        </w:rPr>
        <w:t>(3</w:t>
      </w:r>
      <w:r w:rsidR="00F57B7E">
        <w:rPr>
          <w:rFonts w:cs="Arial"/>
          <w:sz w:val="24"/>
          <w:szCs w:val="24"/>
          <w:lang w:bidi="fa-IR"/>
        </w:rPr>
        <w:t>6</w:t>
      </w:r>
      <w:r w:rsidR="00F57B7E" w:rsidRPr="00DB7F73">
        <w:rPr>
          <w:rFonts w:cs="Arial"/>
          <w:sz w:val="24"/>
          <w:szCs w:val="24"/>
          <w:lang w:bidi="fa-IR"/>
        </w:rPr>
        <w:t>)</w:t>
      </w:r>
      <w:r w:rsidR="00F57B7E">
        <w:rPr>
          <w:rFonts w:cs="Arial"/>
          <w:color w:val="00B0F0"/>
          <w:sz w:val="24"/>
          <w:szCs w:val="24"/>
          <w:lang w:bidi="fa-IR"/>
        </w:rPr>
        <w:t xml:space="preserve"> </w:t>
      </w:r>
      <w:r w:rsidR="00AC28E4">
        <w:rPr>
          <w:rFonts w:cstheme="minorHAnsi"/>
        </w:rPr>
        <w:t xml:space="preserve">, </w:t>
      </w:r>
      <w:r w:rsidR="00B9678B">
        <w:rPr>
          <w:rFonts w:cstheme="minorHAnsi"/>
        </w:rPr>
        <w:t xml:space="preserve">systemic hypertension </w:t>
      </w:r>
      <w:r w:rsidR="00F57B7E" w:rsidRPr="00DB7F73">
        <w:rPr>
          <w:rFonts w:cs="Arial"/>
          <w:sz w:val="24"/>
          <w:szCs w:val="24"/>
          <w:lang w:bidi="fa-IR"/>
        </w:rPr>
        <w:t>(3</w:t>
      </w:r>
      <w:r w:rsidR="00F57B7E">
        <w:rPr>
          <w:rFonts w:cs="Arial"/>
          <w:sz w:val="24"/>
          <w:szCs w:val="24"/>
          <w:lang w:bidi="fa-IR"/>
        </w:rPr>
        <w:t>7</w:t>
      </w:r>
      <w:r w:rsidR="00F57B7E">
        <w:rPr>
          <w:rFonts w:cs="Arial"/>
          <w:sz w:val="24"/>
          <w:szCs w:val="24"/>
          <w:lang w:bidi="fa-IR"/>
        </w:rPr>
        <w:t>,38</w:t>
      </w:r>
      <w:r w:rsidR="00F57B7E" w:rsidRPr="00DB7F73">
        <w:rPr>
          <w:rFonts w:cs="Arial"/>
          <w:sz w:val="24"/>
          <w:szCs w:val="24"/>
          <w:lang w:bidi="fa-IR"/>
        </w:rPr>
        <w:t>)</w:t>
      </w:r>
      <w:r w:rsidR="006B1440">
        <w:rPr>
          <w:rFonts w:cstheme="minorHAnsi"/>
        </w:rPr>
        <w:t xml:space="preserve">, </w:t>
      </w:r>
      <w:r w:rsidR="00B9678B">
        <w:rPr>
          <w:rFonts w:cstheme="minorHAnsi"/>
        </w:rPr>
        <w:t>atherosclerosis and ischemic heart disease</w:t>
      </w:r>
      <w:r w:rsidR="00F57B7E" w:rsidRPr="00DB7F73">
        <w:rPr>
          <w:rFonts w:cs="Arial"/>
          <w:sz w:val="24"/>
          <w:szCs w:val="24"/>
          <w:lang w:bidi="fa-IR"/>
        </w:rPr>
        <w:t>(3</w:t>
      </w:r>
      <w:r w:rsidR="00F57B7E">
        <w:rPr>
          <w:rFonts w:cs="Arial"/>
          <w:sz w:val="24"/>
          <w:szCs w:val="24"/>
          <w:lang w:bidi="fa-IR"/>
        </w:rPr>
        <w:t>9</w:t>
      </w:r>
      <w:r w:rsidR="00F57B7E">
        <w:rPr>
          <w:rFonts w:cs="Arial"/>
          <w:sz w:val="24"/>
          <w:szCs w:val="24"/>
          <w:lang w:bidi="fa-IR"/>
        </w:rPr>
        <w:t>-41</w:t>
      </w:r>
      <w:r w:rsidR="00F57B7E" w:rsidRPr="00DB7F73">
        <w:rPr>
          <w:rFonts w:cs="Arial"/>
          <w:sz w:val="24"/>
          <w:szCs w:val="24"/>
          <w:lang w:bidi="fa-IR"/>
        </w:rPr>
        <w:t>)</w:t>
      </w:r>
      <w:r w:rsidR="00B9678B">
        <w:rPr>
          <w:rFonts w:cstheme="minorHAnsi"/>
        </w:rPr>
        <w:t xml:space="preserve">, cardiac arrhythmia </w:t>
      </w:r>
      <w:r w:rsidR="00F57B7E" w:rsidRPr="00DB7F73">
        <w:rPr>
          <w:rFonts w:cs="Arial"/>
          <w:sz w:val="24"/>
          <w:szCs w:val="24"/>
          <w:lang w:bidi="fa-IR"/>
        </w:rPr>
        <w:t>(</w:t>
      </w:r>
      <w:r w:rsidR="00F57B7E">
        <w:rPr>
          <w:rFonts w:cs="Arial"/>
          <w:sz w:val="24"/>
          <w:szCs w:val="24"/>
          <w:lang w:bidi="fa-IR"/>
        </w:rPr>
        <w:t>42</w:t>
      </w:r>
      <w:r w:rsidR="00AC28E4">
        <w:rPr>
          <w:rFonts w:cs="Arial"/>
          <w:sz w:val="24"/>
          <w:szCs w:val="24"/>
          <w:lang w:bidi="fa-IR"/>
        </w:rPr>
        <w:t>),</w:t>
      </w:r>
      <w:r w:rsidR="00B9678B">
        <w:rPr>
          <w:rFonts w:cstheme="minorHAnsi"/>
        </w:rPr>
        <w:t xml:space="preserve"> </w:t>
      </w:r>
      <w:r w:rsidR="00F57B7E" w:rsidRPr="00F57B7E">
        <w:rPr>
          <w:rFonts w:cstheme="minorHAnsi"/>
        </w:rPr>
        <w:t>congestive heart failure</w:t>
      </w:r>
      <w:r w:rsidR="00F57B7E" w:rsidRPr="00DB7F73">
        <w:rPr>
          <w:rFonts w:cs="Arial"/>
          <w:sz w:val="24"/>
          <w:szCs w:val="24"/>
          <w:lang w:bidi="fa-IR"/>
        </w:rPr>
        <w:t>(</w:t>
      </w:r>
      <w:r w:rsidR="00F57B7E">
        <w:rPr>
          <w:rFonts w:cs="Arial"/>
          <w:sz w:val="24"/>
          <w:szCs w:val="24"/>
          <w:lang w:bidi="fa-IR"/>
        </w:rPr>
        <w:t>43</w:t>
      </w:r>
      <w:r w:rsidR="00F57B7E" w:rsidRPr="00DB7F73">
        <w:rPr>
          <w:rFonts w:cs="Arial"/>
          <w:sz w:val="24"/>
          <w:szCs w:val="24"/>
          <w:lang w:bidi="fa-IR"/>
        </w:rPr>
        <w:t>)</w:t>
      </w:r>
      <w:r w:rsidR="00F57B7E">
        <w:rPr>
          <w:rFonts w:cstheme="minorHAnsi"/>
        </w:rPr>
        <w:t>,</w:t>
      </w:r>
      <w:r w:rsidR="00F57B7E" w:rsidRPr="00F57B7E">
        <w:rPr>
          <w:rFonts w:cstheme="minorHAnsi"/>
        </w:rPr>
        <w:t xml:space="preserve"> </w:t>
      </w:r>
      <w:r w:rsidR="00B9678B">
        <w:rPr>
          <w:rFonts w:cstheme="minorHAnsi"/>
        </w:rPr>
        <w:t xml:space="preserve">stroke </w:t>
      </w:r>
      <w:r w:rsidR="00F57B7E" w:rsidRPr="00DB7F73">
        <w:rPr>
          <w:rFonts w:cs="Arial"/>
          <w:sz w:val="24"/>
          <w:szCs w:val="24"/>
          <w:lang w:bidi="fa-IR"/>
        </w:rPr>
        <w:t>(</w:t>
      </w:r>
      <w:r w:rsidR="00F57B7E">
        <w:rPr>
          <w:rFonts w:cs="Arial"/>
          <w:sz w:val="24"/>
          <w:szCs w:val="24"/>
          <w:lang w:bidi="fa-IR"/>
        </w:rPr>
        <w:t>4</w:t>
      </w:r>
      <w:r w:rsidR="00F57B7E">
        <w:rPr>
          <w:rFonts w:cs="Arial"/>
          <w:sz w:val="24"/>
          <w:szCs w:val="24"/>
          <w:lang w:bidi="fa-IR"/>
        </w:rPr>
        <w:t>4</w:t>
      </w:r>
      <w:r w:rsidR="00F57B7E" w:rsidRPr="00DB7F73">
        <w:rPr>
          <w:rFonts w:cs="Arial"/>
          <w:sz w:val="24"/>
          <w:szCs w:val="24"/>
          <w:lang w:bidi="fa-IR"/>
        </w:rPr>
        <w:t>)</w:t>
      </w:r>
      <w:r w:rsidR="00F57B7E">
        <w:rPr>
          <w:rFonts w:cs="Arial"/>
          <w:color w:val="00B0F0"/>
          <w:sz w:val="24"/>
          <w:szCs w:val="24"/>
          <w:lang w:bidi="fa-IR"/>
        </w:rPr>
        <w:t xml:space="preserve"> </w:t>
      </w:r>
      <w:r w:rsidR="00B9678B">
        <w:rPr>
          <w:rFonts w:cstheme="minorHAnsi"/>
        </w:rPr>
        <w:t>diabetes mellitus</w:t>
      </w:r>
      <w:r w:rsidR="00F57B7E" w:rsidRPr="00DB7F73">
        <w:rPr>
          <w:rFonts w:cs="Arial"/>
          <w:sz w:val="24"/>
          <w:szCs w:val="24"/>
          <w:lang w:bidi="fa-IR"/>
        </w:rPr>
        <w:t>(</w:t>
      </w:r>
      <w:r w:rsidR="00F57B7E">
        <w:rPr>
          <w:rFonts w:cs="Arial"/>
          <w:sz w:val="24"/>
          <w:szCs w:val="24"/>
          <w:lang w:bidi="fa-IR"/>
        </w:rPr>
        <w:t>4</w:t>
      </w:r>
      <w:r w:rsidR="00F57B7E" w:rsidRPr="00DB7F73">
        <w:rPr>
          <w:rFonts w:cs="Arial"/>
          <w:sz w:val="24"/>
          <w:szCs w:val="24"/>
          <w:lang w:bidi="fa-IR"/>
        </w:rPr>
        <w:t>5)</w:t>
      </w:r>
      <w:r w:rsidR="00F57B7E">
        <w:rPr>
          <w:rFonts w:cs="Arial"/>
          <w:color w:val="00B0F0"/>
          <w:sz w:val="24"/>
          <w:szCs w:val="24"/>
          <w:lang w:bidi="fa-IR"/>
        </w:rPr>
        <w:t xml:space="preserve"> </w:t>
      </w:r>
      <w:r w:rsidR="00B9678B">
        <w:rPr>
          <w:rFonts w:cstheme="minorHAnsi"/>
        </w:rPr>
        <w:t>and activated inflammatory mediators due to sleep fragmented</w:t>
      </w:r>
      <w:r w:rsidR="00F57B7E" w:rsidRPr="00DB7F73">
        <w:rPr>
          <w:rFonts w:cs="Arial"/>
          <w:sz w:val="24"/>
          <w:szCs w:val="24"/>
          <w:lang w:bidi="fa-IR"/>
        </w:rPr>
        <w:t>(</w:t>
      </w:r>
      <w:r w:rsidR="00F57B7E">
        <w:rPr>
          <w:rFonts w:cs="Arial"/>
          <w:sz w:val="24"/>
          <w:szCs w:val="24"/>
          <w:lang w:bidi="fa-IR"/>
        </w:rPr>
        <w:t>46</w:t>
      </w:r>
      <w:r w:rsidR="00F57B7E">
        <w:rPr>
          <w:rFonts w:cs="Arial"/>
          <w:sz w:val="24"/>
          <w:szCs w:val="24"/>
          <w:lang w:bidi="fa-IR"/>
        </w:rPr>
        <w:t>-4</w:t>
      </w:r>
      <w:r w:rsidR="00F57B7E">
        <w:rPr>
          <w:rFonts w:cs="Arial"/>
          <w:sz w:val="24"/>
          <w:szCs w:val="24"/>
          <w:lang w:bidi="fa-IR"/>
        </w:rPr>
        <w:t>8</w:t>
      </w:r>
      <w:r w:rsidR="00AC28E4">
        <w:rPr>
          <w:rFonts w:cs="Arial"/>
          <w:sz w:val="24"/>
          <w:szCs w:val="24"/>
          <w:lang w:bidi="fa-IR"/>
        </w:rPr>
        <w:t>).</w:t>
      </w:r>
    </w:p>
    <w:p w:rsidR="003F73E5" w:rsidRDefault="00B9678B" w:rsidP="00EA7C2E">
      <w:pPr>
        <w:rPr>
          <w:rFonts w:cstheme="minorHAnsi"/>
        </w:rPr>
      </w:pPr>
      <w:r>
        <w:rPr>
          <w:rFonts w:cstheme="minorHAnsi"/>
        </w:rPr>
        <w:t xml:space="preserve">Respiratory </w:t>
      </w:r>
      <w:r w:rsidRPr="00EA7C2E">
        <w:rPr>
          <w:rFonts w:cstheme="minorHAnsi"/>
        </w:rPr>
        <w:t xml:space="preserve">distress is </w:t>
      </w:r>
      <w:r w:rsidR="00EA7C2E">
        <w:rPr>
          <w:rFonts w:cstheme="minorHAnsi"/>
        </w:rPr>
        <w:t>enhanced</w:t>
      </w:r>
      <w:r>
        <w:rPr>
          <w:rFonts w:cstheme="minorHAnsi"/>
        </w:rPr>
        <w:t xml:space="preserve"> during sleep in COPD </w:t>
      </w:r>
      <w:r w:rsidR="00EF30BF">
        <w:rPr>
          <w:rFonts w:cstheme="minorHAnsi"/>
        </w:rPr>
        <w:t xml:space="preserve">patients. As PCo2 rises, their disease worsens. In this stage respiratory effort is more than patient’s ability. Consequently, decreased diaphragm force, edema and increased positive end pressure (PEEP) result   in low tidal volume decompensated </w:t>
      </w:r>
      <w:r w:rsidR="00EF30BF">
        <w:rPr>
          <w:rFonts w:cstheme="minorHAnsi"/>
        </w:rPr>
        <w:lastRenderedPageBreak/>
        <w:t>respiration.  Appropria</w:t>
      </w:r>
      <w:r w:rsidR="002F2E37">
        <w:rPr>
          <w:rFonts w:cstheme="minorHAnsi"/>
        </w:rPr>
        <w:t>te non-</w:t>
      </w:r>
      <w:r w:rsidR="00AC28E4">
        <w:rPr>
          <w:rFonts w:cstheme="minorHAnsi"/>
        </w:rPr>
        <w:t>invasive</w:t>
      </w:r>
      <w:r w:rsidR="002F2E37">
        <w:rPr>
          <w:rFonts w:cstheme="minorHAnsi"/>
        </w:rPr>
        <w:t xml:space="preserve"> ventilation (NIV</w:t>
      </w:r>
      <w:r w:rsidR="003F73E5">
        <w:rPr>
          <w:rFonts w:cstheme="minorHAnsi"/>
        </w:rPr>
        <w:t>) can reduce muscle exhaustion and let compensated oxygenation restores</w:t>
      </w:r>
      <w:r w:rsidR="00CD1226">
        <w:rPr>
          <w:rFonts w:cstheme="minorHAnsi"/>
        </w:rPr>
        <w:t xml:space="preserve"> that was monitoring during full PSG</w:t>
      </w:r>
      <w:r w:rsidR="003F73E5">
        <w:rPr>
          <w:rFonts w:cstheme="minorHAnsi"/>
        </w:rPr>
        <w:t>.</w:t>
      </w:r>
    </w:p>
    <w:p w:rsidR="003F73E5" w:rsidRPr="006229FE" w:rsidRDefault="003F73E5" w:rsidP="00EA7C2E">
      <w:pPr>
        <w:rPr>
          <w:rFonts w:cstheme="minorHAnsi"/>
          <w:b/>
          <w:bCs/>
        </w:rPr>
      </w:pPr>
      <w:r w:rsidRPr="006229FE">
        <w:rPr>
          <w:rFonts w:cstheme="minorHAnsi"/>
          <w:b/>
          <w:bCs/>
        </w:rPr>
        <w:t xml:space="preserve">Study </w:t>
      </w:r>
      <w:r w:rsidR="00EA7C2E" w:rsidRPr="006229FE">
        <w:rPr>
          <w:rFonts w:cstheme="minorHAnsi"/>
          <w:b/>
          <w:bCs/>
        </w:rPr>
        <w:t>limitation</w:t>
      </w:r>
    </w:p>
    <w:p w:rsidR="00A92127" w:rsidRDefault="003F73E5" w:rsidP="009B2477">
      <w:pPr>
        <w:rPr>
          <w:lang w:bidi="fa-IR"/>
        </w:rPr>
      </w:pPr>
      <w:r>
        <w:rPr>
          <w:lang w:bidi="fa-IR"/>
        </w:rPr>
        <w:t xml:space="preserve">It seems that other variables such as mean apnea – hypopnea duration (AHD), and preferred apnea or </w:t>
      </w:r>
      <w:r w:rsidR="00572B6F">
        <w:rPr>
          <w:lang w:bidi="fa-IR"/>
        </w:rPr>
        <w:t>hypopnea play</w:t>
      </w:r>
      <w:r>
        <w:rPr>
          <w:lang w:bidi="fa-IR"/>
        </w:rPr>
        <w:t xml:space="preserve"> important role in hypoxemia. </w:t>
      </w:r>
      <w:r w:rsidR="0020337E">
        <w:rPr>
          <w:lang w:bidi="fa-IR"/>
        </w:rPr>
        <w:t xml:space="preserve">Because of the </w:t>
      </w:r>
      <w:r w:rsidR="009B2477" w:rsidRPr="009B2477">
        <w:rPr>
          <w:lang w:bidi="fa-IR"/>
        </w:rPr>
        <w:t xml:space="preserve">software </w:t>
      </w:r>
      <w:r w:rsidR="0020337E" w:rsidRPr="009B2477">
        <w:rPr>
          <w:lang w:bidi="fa-IR"/>
        </w:rPr>
        <w:t xml:space="preserve">technical </w:t>
      </w:r>
      <w:r w:rsidR="009B2477" w:rsidRPr="009B2477">
        <w:rPr>
          <w:lang w:bidi="fa-IR"/>
        </w:rPr>
        <w:t>limitation</w:t>
      </w:r>
      <w:r w:rsidR="009B2477">
        <w:rPr>
          <w:lang w:bidi="fa-IR"/>
        </w:rPr>
        <w:t xml:space="preserve">, </w:t>
      </w:r>
      <w:r w:rsidR="00C77D55">
        <w:rPr>
          <w:lang w:bidi="fa-IR"/>
        </w:rPr>
        <w:t>we were not able to determine AHD. Also the fragmented sleep due to respiratory disturbances did not allow the individual to enter REM sleep appropriately. Therefore</w:t>
      </w:r>
      <w:r w:rsidR="009B2477">
        <w:rPr>
          <w:lang w:bidi="fa-IR"/>
        </w:rPr>
        <w:t>, further</w:t>
      </w:r>
      <w:r w:rsidR="00C77D55">
        <w:rPr>
          <w:lang w:bidi="fa-IR"/>
        </w:rPr>
        <w:t xml:space="preserve"> investigation needs to determine the </w:t>
      </w:r>
      <w:r w:rsidR="00C77D55" w:rsidRPr="000804BB">
        <w:rPr>
          <w:lang w:bidi="fa-IR"/>
        </w:rPr>
        <w:t xml:space="preserve">disturbances </w:t>
      </w:r>
      <w:r w:rsidR="00317901" w:rsidRPr="000804BB">
        <w:rPr>
          <w:lang w:bidi="fa-IR"/>
        </w:rPr>
        <w:t>of</w:t>
      </w:r>
      <w:r w:rsidR="00C77D55" w:rsidRPr="000804BB">
        <w:rPr>
          <w:lang w:bidi="fa-IR"/>
        </w:rPr>
        <w:t xml:space="preserve"> blood</w:t>
      </w:r>
      <w:r w:rsidR="00C77D55">
        <w:rPr>
          <w:lang w:bidi="fa-IR"/>
        </w:rPr>
        <w:t xml:space="preserve"> oxygen in different stages of sleep.</w:t>
      </w:r>
    </w:p>
    <w:p w:rsidR="003F73E5" w:rsidRDefault="00A92127" w:rsidP="009B2477">
      <w:pPr>
        <w:rPr>
          <w:lang w:bidi="fa-IR"/>
        </w:rPr>
      </w:pPr>
      <w:r>
        <w:rPr>
          <w:lang w:bidi="fa-IR"/>
        </w:rPr>
        <w:t>The other one in the sleep lab was barometric pressure (655 mm</w:t>
      </w:r>
      <w:r w:rsidR="009014EC">
        <w:rPr>
          <w:lang w:bidi="fa-IR"/>
        </w:rPr>
        <w:t>Hg), so Spo2 is lower than of sea level.</w:t>
      </w:r>
    </w:p>
    <w:p w:rsidR="00F56EC3" w:rsidRDefault="00F56EC3" w:rsidP="00F56EC3">
      <w:pPr>
        <w:rPr>
          <w:b/>
          <w:bCs/>
          <w:lang w:bidi="fa-IR"/>
        </w:rPr>
      </w:pPr>
      <w:r w:rsidRPr="00352199">
        <w:rPr>
          <w:b/>
          <w:bCs/>
          <w:lang w:bidi="fa-IR"/>
        </w:rPr>
        <w:t>Conclusion</w:t>
      </w:r>
      <w:r>
        <w:rPr>
          <w:b/>
          <w:bCs/>
          <w:lang w:bidi="fa-IR"/>
        </w:rPr>
        <w:t xml:space="preserve">: </w:t>
      </w:r>
    </w:p>
    <w:p w:rsidR="00F56EC3" w:rsidRDefault="00F56EC3" w:rsidP="00F56EC3">
      <w:pPr>
        <w:rPr>
          <w:rFonts w:cstheme="minorHAnsi"/>
        </w:rPr>
      </w:pPr>
      <w:r>
        <w:rPr>
          <w:rFonts w:cstheme="minorHAnsi"/>
        </w:rPr>
        <w:t>The average percentage of sleep time spent with SpO2 f</w:t>
      </w:r>
      <w:r w:rsidR="009014EC">
        <w:rPr>
          <w:rFonts w:cstheme="minorHAnsi"/>
        </w:rPr>
        <w:t>ewer than 90 and the mean</w:t>
      </w:r>
      <w:r>
        <w:rPr>
          <w:rFonts w:cstheme="minorHAnsi"/>
        </w:rPr>
        <w:t xml:space="preserve"> CO2 are increased significantly in COPD patients when complicated by severe OSA. Wake hypoxemia and </w:t>
      </w:r>
      <w:proofErr w:type="spellStart"/>
      <w:r>
        <w:rPr>
          <w:rFonts w:cstheme="minorHAnsi"/>
        </w:rPr>
        <w:t>hypercapnia</w:t>
      </w:r>
      <w:proofErr w:type="spellEnd"/>
      <w:r>
        <w:rPr>
          <w:rFonts w:cstheme="minorHAnsi"/>
        </w:rPr>
        <w:t xml:space="preserve"> may be a clue in making a diagnosis of pulmonary disease responsible for worsening the condition of OSA and can guide sleep clinics to draw a plan for appropriate treatment during sleep. In fact, nocturnal hypoxemia is necessary to be correct in order to improve </w:t>
      </w:r>
      <w:r w:rsidR="009014EC">
        <w:rPr>
          <w:rFonts w:cstheme="minorHAnsi"/>
        </w:rPr>
        <w:t xml:space="preserve">diurnal hypoxemia and </w:t>
      </w:r>
      <w:proofErr w:type="spellStart"/>
      <w:r w:rsidR="009014EC">
        <w:rPr>
          <w:rFonts w:cstheme="minorHAnsi"/>
        </w:rPr>
        <w:t>hypercapni</w:t>
      </w:r>
      <w:r>
        <w:rPr>
          <w:rFonts w:cstheme="minorHAnsi"/>
        </w:rPr>
        <w:t>a</w:t>
      </w:r>
      <w:proofErr w:type="spellEnd"/>
      <w:r>
        <w:rPr>
          <w:rFonts w:cstheme="minorHAnsi"/>
        </w:rPr>
        <w:t>. To achieve this goal, cardiopulmonary reassessment is essential and the patients should be encouraged to have a plan for weight loss, opium and smoke cession. Besides, standard sleep study (</w:t>
      </w:r>
      <w:proofErr w:type="spellStart"/>
      <w:r>
        <w:rPr>
          <w:rFonts w:cstheme="minorHAnsi"/>
        </w:rPr>
        <w:t>polysomnography</w:t>
      </w:r>
      <w:proofErr w:type="spellEnd"/>
      <w:r>
        <w:rPr>
          <w:rFonts w:cstheme="minorHAnsi"/>
        </w:rPr>
        <w:t>) is recommended; concurrently noninvasive ventilation and oxygen therapy should be applied.</w:t>
      </w:r>
    </w:p>
    <w:p w:rsidR="00F56EC3" w:rsidRDefault="00F56EC3" w:rsidP="001D0C99">
      <w:pPr>
        <w:rPr>
          <w:rFonts w:cstheme="minorHAnsi"/>
        </w:rPr>
      </w:pPr>
    </w:p>
    <w:p w:rsidR="00BE54F2" w:rsidRDefault="00BE54F2" w:rsidP="001D0C99">
      <w:pPr>
        <w:rPr>
          <w:rFonts w:cstheme="minorHAnsi"/>
          <w:b/>
          <w:bCs/>
        </w:rPr>
      </w:pPr>
      <w:r w:rsidRPr="00BE54F2">
        <w:rPr>
          <w:rFonts w:cstheme="minorHAnsi"/>
          <w:b/>
          <w:bCs/>
        </w:rPr>
        <w:t>Conflict of interest:</w:t>
      </w:r>
    </w:p>
    <w:p w:rsidR="00BE54F2" w:rsidRPr="00BE54F2" w:rsidRDefault="00BE54F2" w:rsidP="001D0C99">
      <w:pPr>
        <w:rPr>
          <w:rtl/>
          <w:lang w:bidi="fa-IR"/>
        </w:rPr>
      </w:pPr>
      <w:r>
        <w:rPr>
          <w:rFonts w:cstheme="minorHAnsi"/>
        </w:rPr>
        <w:t xml:space="preserve">The authors declare </w:t>
      </w:r>
      <w:r w:rsidR="006229FE">
        <w:rPr>
          <w:rFonts w:cstheme="minorHAnsi"/>
        </w:rPr>
        <w:t>that there</w:t>
      </w:r>
      <w:r>
        <w:rPr>
          <w:rFonts w:cstheme="minorHAnsi"/>
        </w:rPr>
        <w:t xml:space="preserve"> was no conflict of interest in the current study foe them.</w:t>
      </w:r>
    </w:p>
    <w:p w:rsidR="00B9678B" w:rsidRDefault="003F73E5" w:rsidP="00B9678B">
      <w:pPr>
        <w:rPr>
          <w:rFonts w:cstheme="minorHAnsi"/>
        </w:rPr>
      </w:pPr>
      <w:r>
        <w:rPr>
          <w:rFonts w:cstheme="minorHAnsi"/>
        </w:rPr>
        <w:t xml:space="preserve"> </w:t>
      </w:r>
    </w:p>
    <w:p w:rsidR="00692511" w:rsidRDefault="00037BF6" w:rsidP="0027137C">
      <w:pPr>
        <w:bidi/>
        <w:rPr>
          <w:rFonts w:cstheme="minorHAnsi"/>
        </w:rPr>
      </w:pPr>
      <w:r>
        <w:rPr>
          <w:rFonts w:cstheme="minorHAnsi"/>
        </w:rPr>
        <w:t xml:space="preserve"> </w:t>
      </w:r>
      <w:r w:rsidR="00C8182F">
        <w:rPr>
          <w:rFonts w:cstheme="minorHAnsi"/>
        </w:rPr>
        <w:t xml:space="preserve"> </w:t>
      </w:r>
    </w:p>
    <w:p w:rsidR="000804BB" w:rsidRDefault="000804BB" w:rsidP="000804BB">
      <w:pPr>
        <w:bidi/>
        <w:rPr>
          <w:rFonts w:cstheme="minorHAnsi"/>
        </w:rPr>
      </w:pPr>
    </w:p>
    <w:p w:rsidR="000804BB" w:rsidRDefault="000804BB" w:rsidP="000804BB">
      <w:pPr>
        <w:bidi/>
        <w:rPr>
          <w:rFonts w:cstheme="minorHAnsi"/>
        </w:rPr>
      </w:pPr>
    </w:p>
    <w:p w:rsidR="000804BB" w:rsidRDefault="000804BB" w:rsidP="000804BB">
      <w:pPr>
        <w:bidi/>
        <w:rPr>
          <w:rFonts w:cstheme="minorHAnsi"/>
        </w:rPr>
      </w:pPr>
    </w:p>
    <w:p w:rsidR="000804BB" w:rsidRDefault="000804BB" w:rsidP="000804BB">
      <w:pPr>
        <w:bidi/>
        <w:rPr>
          <w:rFonts w:cstheme="minorHAnsi"/>
        </w:rPr>
      </w:pPr>
    </w:p>
    <w:p w:rsidR="000804BB" w:rsidRDefault="000804BB" w:rsidP="00AC28E4">
      <w:pPr>
        <w:rPr>
          <w:rFonts w:cs="Arial"/>
          <w:sz w:val="24"/>
          <w:szCs w:val="24"/>
          <w:lang w:bidi="fa-IR"/>
        </w:rPr>
      </w:pPr>
    </w:p>
    <w:p w:rsidR="00AC28E4" w:rsidRDefault="00AC28E4" w:rsidP="00AC28E4">
      <w:pPr>
        <w:rPr>
          <w:rFonts w:cs="Arial"/>
          <w:sz w:val="24"/>
          <w:szCs w:val="24"/>
          <w:lang w:bidi="fa-IR"/>
        </w:rPr>
      </w:pPr>
    </w:p>
    <w:p w:rsidR="00AC28E4" w:rsidRDefault="00AC28E4" w:rsidP="00AC28E4">
      <w:pPr>
        <w:rPr>
          <w:rFonts w:cs="Arial"/>
          <w:sz w:val="24"/>
          <w:szCs w:val="24"/>
          <w:lang w:bidi="fa-IR"/>
        </w:rPr>
      </w:pPr>
    </w:p>
    <w:p w:rsidR="00444A0B" w:rsidRPr="008F2EF7" w:rsidRDefault="0027137C" w:rsidP="0027137C">
      <w:pPr>
        <w:bidi/>
        <w:jc w:val="right"/>
        <w:rPr>
          <w:rFonts w:cs="Arial"/>
          <w:color w:val="0070C0"/>
          <w:sz w:val="24"/>
          <w:szCs w:val="24"/>
          <w:rtl/>
          <w:lang w:bidi="fa-IR"/>
        </w:rPr>
      </w:pPr>
      <w:r>
        <w:rPr>
          <w:rFonts w:cs="Arial"/>
          <w:color w:val="0070C0"/>
          <w:sz w:val="24"/>
          <w:szCs w:val="24"/>
          <w:lang w:bidi="fa-IR"/>
        </w:rPr>
        <w:lastRenderedPageBreak/>
        <w:t xml:space="preserve">Table 1: </w:t>
      </w:r>
      <w:r w:rsidRPr="00CC16B1">
        <w:rPr>
          <w:b/>
          <w:bCs/>
          <w:color w:val="222222"/>
          <w:sz w:val="24"/>
          <w:szCs w:val="24"/>
        </w:rPr>
        <w:t>Comparison of</w:t>
      </w:r>
      <w:r w:rsidRPr="008315F9">
        <w:rPr>
          <w:b/>
          <w:bCs/>
          <w:color w:val="222222"/>
          <w:sz w:val="24"/>
          <w:szCs w:val="24"/>
        </w:rPr>
        <w:t xml:space="preserve"> </w:t>
      </w:r>
      <w:r>
        <w:rPr>
          <w:b/>
          <w:bCs/>
          <w:color w:val="222222"/>
          <w:sz w:val="24"/>
          <w:szCs w:val="24"/>
        </w:rPr>
        <w:t xml:space="preserve">the </w:t>
      </w:r>
      <w:r w:rsidRPr="008315F9">
        <w:rPr>
          <w:b/>
          <w:bCs/>
          <w:color w:val="222222"/>
          <w:sz w:val="24"/>
          <w:szCs w:val="24"/>
        </w:rPr>
        <w:t xml:space="preserve">nocturnal hypoxia markers in </w:t>
      </w:r>
      <w:r>
        <w:rPr>
          <w:b/>
          <w:bCs/>
          <w:color w:val="222222"/>
          <w:sz w:val="24"/>
          <w:szCs w:val="24"/>
        </w:rPr>
        <w:t>OSA</w:t>
      </w:r>
      <w:r w:rsidRPr="008315F9">
        <w:rPr>
          <w:b/>
          <w:bCs/>
          <w:color w:val="222222"/>
          <w:sz w:val="24"/>
          <w:szCs w:val="24"/>
        </w:rPr>
        <w:t xml:space="preserve"> </w:t>
      </w:r>
      <w:r>
        <w:rPr>
          <w:b/>
          <w:bCs/>
          <w:color w:val="222222"/>
          <w:sz w:val="24"/>
          <w:szCs w:val="24"/>
        </w:rPr>
        <w:t>and Overlap syndrome</w:t>
      </w:r>
    </w:p>
    <w:tbl>
      <w:tblPr>
        <w:tblStyle w:val="TableGrid1"/>
        <w:tblW w:w="10034" w:type="dxa"/>
        <w:jc w:val="center"/>
        <w:tblLayout w:type="fixed"/>
        <w:tblLook w:val="04A0" w:firstRow="1" w:lastRow="0" w:firstColumn="1" w:lastColumn="0" w:noHBand="0" w:noVBand="1"/>
      </w:tblPr>
      <w:tblGrid>
        <w:gridCol w:w="2201"/>
        <w:gridCol w:w="763"/>
        <w:gridCol w:w="1716"/>
        <w:gridCol w:w="624"/>
        <w:gridCol w:w="1800"/>
        <w:gridCol w:w="630"/>
        <w:gridCol w:w="1397"/>
        <w:gridCol w:w="903"/>
      </w:tblGrid>
      <w:tr w:rsidR="00444A0B" w:rsidRPr="00AB2D7E" w:rsidTr="006B1440">
        <w:trPr>
          <w:trHeight w:val="375"/>
          <w:jc w:val="center"/>
        </w:trPr>
        <w:tc>
          <w:tcPr>
            <w:tcW w:w="2201" w:type="dxa"/>
            <w:tcBorders>
              <w:top w:val="thickThinMediumGap" w:sz="24" w:space="0" w:color="auto"/>
              <w:left w:val="thickThinMediumGap" w:sz="24" w:space="0" w:color="auto"/>
              <w:bottom w:val="triple" w:sz="4" w:space="0" w:color="auto"/>
            </w:tcBorders>
          </w:tcPr>
          <w:p w:rsidR="00444A0B" w:rsidRPr="00F76081" w:rsidRDefault="00444A0B" w:rsidP="00FA4717">
            <w:pPr>
              <w:bidi/>
              <w:spacing w:after="160" w:line="259" w:lineRule="auto"/>
              <w:jc w:val="center"/>
              <w:rPr>
                <w:rFonts w:cs="Arial"/>
                <w:b/>
                <w:bCs/>
                <w:lang w:bidi="fa-IR"/>
              </w:rPr>
            </w:pPr>
          </w:p>
        </w:tc>
        <w:tc>
          <w:tcPr>
            <w:tcW w:w="763" w:type="dxa"/>
            <w:tcBorders>
              <w:top w:val="thickThinMediumGap" w:sz="24" w:space="0" w:color="auto"/>
              <w:bottom w:val="triple" w:sz="4" w:space="0" w:color="auto"/>
              <w:right w:val="single" w:sz="4" w:space="0" w:color="auto"/>
            </w:tcBorders>
          </w:tcPr>
          <w:p w:rsidR="00444A0B" w:rsidRPr="00F76081" w:rsidRDefault="00444A0B" w:rsidP="00FA4717">
            <w:pPr>
              <w:tabs>
                <w:tab w:val="left" w:pos="374"/>
              </w:tabs>
              <w:spacing w:before="240" w:line="360" w:lineRule="auto"/>
              <w:jc w:val="center"/>
              <w:rPr>
                <w:rFonts w:cs="Arial"/>
                <w:b/>
                <w:bCs/>
                <w:sz w:val="24"/>
                <w:szCs w:val="24"/>
                <w:rtl/>
                <w:lang w:bidi="fa-IR"/>
              </w:rPr>
            </w:pPr>
            <w:r w:rsidRPr="00F76081">
              <w:rPr>
                <w:rFonts w:cs="Arial"/>
                <w:b/>
                <w:bCs/>
                <w:sz w:val="24"/>
                <w:szCs w:val="24"/>
                <w:lang w:val="en-US" w:bidi="fa-IR"/>
              </w:rPr>
              <w:t>AHI</w:t>
            </w:r>
          </w:p>
        </w:tc>
        <w:tc>
          <w:tcPr>
            <w:tcW w:w="1716" w:type="dxa"/>
            <w:tcBorders>
              <w:top w:val="thickThinMediumGap" w:sz="24" w:space="0" w:color="auto"/>
              <w:bottom w:val="triple" w:sz="4" w:space="0" w:color="auto"/>
            </w:tcBorders>
          </w:tcPr>
          <w:p w:rsidR="00444A0B" w:rsidRPr="00F76081" w:rsidRDefault="00444A0B" w:rsidP="00FA4717">
            <w:pPr>
              <w:tabs>
                <w:tab w:val="left" w:pos="374"/>
              </w:tabs>
              <w:spacing w:before="240" w:line="360" w:lineRule="auto"/>
              <w:jc w:val="center"/>
              <w:rPr>
                <w:rFonts w:cs="Arial"/>
                <w:b/>
                <w:bCs/>
                <w:sz w:val="24"/>
                <w:szCs w:val="24"/>
                <w:lang w:val="en-US" w:bidi="fa-IR"/>
              </w:rPr>
            </w:pPr>
            <w:r w:rsidRPr="00F76081">
              <w:rPr>
                <w:rFonts w:cs="Arial"/>
                <w:b/>
                <w:bCs/>
                <w:sz w:val="24"/>
                <w:szCs w:val="24"/>
                <w:lang w:val="en-US" w:bidi="fa-IR"/>
              </w:rPr>
              <w:t xml:space="preserve">COPD – </w:t>
            </w:r>
            <w:r w:rsidRPr="00F76081">
              <w:rPr>
                <w:rFonts w:cs="Arial" w:hint="cs"/>
                <w:sz w:val="24"/>
                <w:szCs w:val="24"/>
                <w:rtl/>
                <w:lang w:val="en-US" w:bidi="fa-IR"/>
              </w:rPr>
              <w:t>)</w:t>
            </w:r>
            <w:r w:rsidRPr="00F76081">
              <w:rPr>
                <w:rFonts w:cs="Arial"/>
                <w:sz w:val="24"/>
                <w:szCs w:val="24"/>
                <w:lang w:val="en-US" w:bidi="fa-IR"/>
              </w:rPr>
              <w:t>mmHg</w:t>
            </w:r>
            <w:r w:rsidRPr="00F76081">
              <w:rPr>
                <w:rFonts w:cs="Arial" w:hint="cs"/>
                <w:sz w:val="24"/>
                <w:szCs w:val="24"/>
                <w:rtl/>
                <w:lang w:val="en-US" w:bidi="fa-IR"/>
              </w:rPr>
              <w:t>(</w:t>
            </w:r>
          </w:p>
        </w:tc>
        <w:tc>
          <w:tcPr>
            <w:tcW w:w="624" w:type="dxa"/>
            <w:tcBorders>
              <w:top w:val="thickThinMediumGap" w:sz="24" w:space="0" w:color="auto"/>
              <w:bottom w:val="triple" w:sz="4" w:space="0" w:color="auto"/>
            </w:tcBorders>
          </w:tcPr>
          <w:p w:rsidR="00444A0B" w:rsidRPr="00F76081" w:rsidRDefault="00444A0B" w:rsidP="00FA4717">
            <w:pPr>
              <w:tabs>
                <w:tab w:val="left" w:pos="374"/>
              </w:tabs>
              <w:spacing w:before="240" w:line="360" w:lineRule="auto"/>
              <w:jc w:val="center"/>
              <w:rPr>
                <w:rFonts w:cs="Arial"/>
                <w:b/>
                <w:bCs/>
                <w:sz w:val="24"/>
                <w:szCs w:val="24"/>
                <w:rtl/>
                <w:lang w:val="en-US" w:bidi="fa-IR"/>
              </w:rPr>
            </w:pPr>
            <w:r w:rsidRPr="00F76081">
              <w:rPr>
                <w:rFonts w:cs="Arial"/>
                <w:b/>
                <w:bCs/>
                <w:sz w:val="24"/>
                <w:szCs w:val="24"/>
                <w:lang w:val="en-US" w:bidi="fa-IR"/>
              </w:rPr>
              <w:t>N</w:t>
            </w:r>
          </w:p>
        </w:tc>
        <w:tc>
          <w:tcPr>
            <w:tcW w:w="1800" w:type="dxa"/>
            <w:tcBorders>
              <w:top w:val="thickThinMediumGap" w:sz="24" w:space="0" w:color="auto"/>
              <w:bottom w:val="triple" w:sz="4" w:space="0" w:color="auto"/>
            </w:tcBorders>
          </w:tcPr>
          <w:p w:rsidR="00444A0B" w:rsidRPr="00F76081" w:rsidRDefault="00444A0B" w:rsidP="00FA4717">
            <w:pPr>
              <w:tabs>
                <w:tab w:val="left" w:pos="374"/>
              </w:tabs>
              <w:spacing w:before="240" w:line="360" w:lineRule="auto"/>
              <w:jc w:val="center"/>
              <w:rPr>
                <w:rFonts w:cs="Arial"/>
                <w:b/>
                <w:bCs/>
                <w:sz w:val="24"/>
                <w:szCs w:val="24"/>
                <w:rtl/>
                <w:lang w:val="en-US" w:bidi="fa-IR"/>
              </w:rPr>
            </w:pPr>
            <w:r w:rsidRPr="00F76081">
              <w:rPr>
                <w:rFonts w:cs="Arial"/>
                <w:b/>
                <w:bCs/>
                <w:sz w:val="24"/>
                <w:szCs w:val="24"/>
                <w:lang w:val="en-US" w:bidi="fa-IR"/>
              </w:rPr>
              <w:t xml:space="preserve">COPD </w:t>
            </w:r>
            <w:r w:rsidRPr="00F76081">
              <w:rPr>
                <w:rFonts w:cs="Arial"/>
                <w:b/>
                <w:bCs/>
                <w:sz w:val="24"/>
                <w:szCs w:val="24"/>
                <w:rtl/>
                <w:lang w:val="en-US" w:bidi="fa-IR"/>
              </w:rPr>
              <w:t>+</w:t>
            </w:r>
            <w:r w:rsidRPr="00F76081">
              <w:rPr>
                <w:rFonts w:cs="Arial"/>
                <w:b/>
                <w:bCs/>
                <w:sz w:val="24"/>
                <w:szCs w:val="24"/>
                <w:lang w:val="en-US" w:bidi="fa-IR"/>
              </w:rPr>
              <w:t xml:space="preserve"> </w:t>
            </w:r>
            <w:r w:rsidRPr="00F76081">
              <w:rPr>
                <w:rFonts w:cs="Arial" w:hint="cs"/>
                <w:sz w:val="24"/>
                <w:szCs w:val="24"/>
                <w:rtl/>
                <w:lang w:val="en-US" w:bidi="fa-IR"/>
              </w:rPr>
              <w:t>)</w:t>
            </w:r>
            <w:r w:rsidRPr="00F76081">
              <w:rPr>
                <w:rFonts w:cs="Arial"/>
                <w:sz w:val="24"/>
                <w:szCs w:val="24"/>
                <w:lang w:val="en-US" w:bidi="fa-IR"/>
              </w:rPr>
              <w:t>mmHg</w:t>
            </w:r>
            <w:r w:rsidRPr="00F76081">
              <w:rPr>
                <w:rFonts w:cs="Arial" w:hint="cs"/>
                <w:sz w:val="24"/>
                <w:szCs w:val="24"/>
                <w:rtl/>
                <w:lang w:val="en-US" w:bidi="fa-IR"/>
              </w:rPr>
              <w:t>(</w:t>
            </w:r>
          </w:p>
        </w:tc>
        <w:tc>
          <w:tcPr>
            <w:tcW w:w="630" w:type="dxa"/>
            <w:tcBorders>
              <w:top w:val="thickThinMediumGap" w:sz="24" w:space="0" w:color="auto"/>
              <w:bottom w:val="triple" w:sz="4" w:space="0" w:color="auto"/>
            </w:tcBorders>
          </w:tcPr>
          <w:p w:rsidR="00444A0B" w:rsidRPr="00F76081" w:rsidRDefault="00444A0B" w:rsidP="00FA4717">
            <w:pPr>
              <w:tabs>
                <w:tab w:val="left" w:pos="374"/>
              </w:tabs>
              <w:spacing w:before="240" w:line="360" w:lineRule="auto"/>
              <w:jc w:val="center"/>
              <w:rPr>
                <w:rFonts w:cs="Arial"/>
                <w:b/>
                <w:bCs/>
                <w:sz w:val="24"/>
                <w:szCs w:val="24"/>
                <w:lang w:bidi="fa-IR"/>
              </w:rPr>
            </w:pPr>
            <w:r w:rsidRPr="00F76081">
              <w:rPr>
                <w:rFonts w:cs="Arial"/>
                <w:b/>
                <w:bCs/>
                <w:sz w:val="24"/>
                <w:szCs w:val="24"/>
                <w:lang w:val="en-US" w:bidi="fa-IR"/>
              </w:rPr>
              <w:t>N</w:t>
            </w:r>
          </w:p>
        </w:tc>
        <w:tc>
          <w:tcPr>
            <w:tcW w:w="1397" w:type="dxa"/>
            <w:tcBorders>
              <w:top w:val="thickThinMediumGap" w:sz="24" w:space="0" w:color="auto"/>
              <w:bottom w:val="triple" w:sz="4" w:space="0" w:color="auto"/>
            </w:tcBorders>
          </w:tcPr>
          <w:p w:rsidR="00444A0B" w:rsidRPr="00F76081" w:rsidRDefault="00014988" w:rsidP="00014988">
            <w:pPr>
              <w:tabs>
                <w:tab w:val="left" w:pos="374"/>
              </w:tabs>
              <w:spacing w:before="240" w:line="360" w:lineRule="auto"/>
              <w:jc w:val="center"/>
              <w:rPr>
                <w:rFonts w:cs="Arial"/>
                <w:sz w:val="24"/>
                <w:szCs w:val="24"/>
                <w:rtl/>
                <w:lang w:val="en-US" w:bidi="fa-IR"/>
              </w:rPr>
            </w:pPr>
            <w:r>
              <w:rPr>
                <w:rFonts w:cs="Arial"/>
                <w:sz w:val="24"/>
                <w:szCs w:val="24"/>
                <w:lang w:val="en-US" w:bidi="fa-IR"/>
              </w:rPr>
              <w:t xml:space="preserve"> Diff</w:t>
            </w:r>
            <w:r w:rsidR="00444A0B" w:rsidRPr="00F76081">
              <w:rPr>
                <w:rFonts w:cs="Arial" w:hint="cs"/>
                <w:b/>
                <w:bCs/>
                <w:sz w:val="20"/>
                <w:szCs w:val="20"/>
                <w:rtl/>
                <w:lang w:val="en-US" w:bidi="fa-IR"/>
              </w:rPr>
              <w:t xml:space="preserve"> % </w:t>
            </w:r>
            <w:r w:rsidR="00444A0B" w:rsidRPr="00F76081">
              <w:rPr>
                <w:rFonts w:cs="Arial"/>
                <w:b/>
                <w:bCs/>
                <w:sz w:val="20"/>
                <w:szCs w:val="20"/>
                <w:lang w:val="en-US" w:bidi="fa-IR"/>
              </w:rPr>
              <w:t>COPD±</w:t>
            </w:r>
          </w:p>
        </w:tc>
        <w:tc>
          <w:tcPr>
            <w:tcW w:w="903" w:type="dxa"/>
            <w:tcBorders>
              <w:top w:val="thickThinMediumGap" w:sz="24" w:space="0" w:color="auto"/>
              <w:left w:val="single" w:sz="4" w:space="0" w:color="auto"/>
              <w:bottom w:val="triple" w:sz="4" w:space="0" w:color="auto"/>
              <w:right w:val="thickThinMediumGap" w:sz="24" w:space="0" w:color="auto"/>
            </w:tcBorders>
          </w:tcPr>
          <w:p w:rsidR="00444A0B" w:rsidRPr="00F76081" w:rsidRDefault="00444A0B" w:rsidP="00FA4717">
            <w:pPr>
              <w:tabs>
                <w:tab w:val="left" w:pos="374"/>
              </w:tabs>
              <w:spacing w:before="240" w:line="360" w:lineRule="auto"/>
              <w:jc w:val="center"/>
              <w:rPr>
                <w:rFonts w:cs="Arial"/>
                <w:b/>
                <w:bCs/>
                <w:sz w:val="24"/>
                <w:szCs w:val="24"/>
                <w:lang w:bidi="fa-IR"/>
              </w:rPr>
            </w:pPr>
            <w:r w:rsidRPr="00F76081">
              <w:rPr>
                <w:rFonts w:cs="Arial"/>
                <w:b/>
                <w:bCs/>
                <w:sz w:val="24"/>
                <w:szCs w:val="24"/>
                <w:lang w:val="en-US" w:bidi="fa-IR"/>
              </w:rPr>
              <w:t>P value</w:t>
            </w:r>
          </w:p>
        </w:tc>
      </w:tr>
      <w:tr w:rsidR="00444A0B" w:rsidRPr="00AB2D7E" w:rsidTr="006B1440">
        <w:trPr>
          <w:jc w:val="center"/>
        </w:trPr>
        <w:tc>
          <w:tcPr>
            <w:tcW w:w="2201" w:type="dxa"/>
            <w:vMerge w:val="restart"/>
            <w:tcBorders>
              <w:top w:val="triple" w:sz="4" w:space="0" w:color="auto"/>
              <w:left w:val="thickThinMediumGap" w:sz="24" w:space="0" w:color="auto"/>
            </w:tcBorders>
          </w:tcPr>
          <w:p w:rsidR="000804BB" w:rsidRPr="000804BB" w:rsidRDefault="00444A0B" w:rsidP="00FA4717">
            <w:pPr>
              <w:tabs>
                <w:tab w:val="left" w:pos="374"/>
              </w:tabs>
              <w:spacing w:before="240" w:line="360" w:lineRule="auto"/>
              <w:jc w:val="center"/>
              <w:rPr>
                <w:rFonts w:cs="Arial"/>
                <w:b/>
                <w:bCs/>
                <w:sz w:val="24"/>
                <w:szCs w:val="24"/>
                <w:lang w:val="en-US" w:bidi="fa-IR"/>
              </w:rPr>
            </w:pPr>
            <w:r w:rsidRPr="000804BB">
              <w:rPr>
                <w:rFonts w:cs="Arial"/>
                <w:b/>
                <w:bCs/>
                <w:sz w:val="24"/>
                <w:szCs w:val="24"/>
                <w:lang w:val="en-US" w:bidi="fa-IR"/>
              </w:rPr>
              <w:t>SPo2</w:t>
            </w:r>
            <w:r w:rsidRPr="000804BB">
              <w:rPr>
                <w:rFonts w:cs="Arial" w:hint="cs"/>
                <w:b/>
                <w:bCs/>
                <w:sz w:val="24"/>
                <w:szCs w:val="24"/>
                <w:rtl/>
                <w:lang w:val="en-US" w:bidi="fa-IR"/>
              </w:rPr>
              <w:t xml:space="preserve">  َ</w:t>
            </w:r>
            <w:r w:rsidRPr="000804BB">
              <w:rPr>
                <w:rFonts w:cs="Arial"/>
                <w:b/>
                <w:bCs/>
                <w:sz w:val="24"/>
                <w:szCs w:val="24"/>
                <w:lang w:val="en-US" w:bidi="fa-IR"/>
              </w:rPr>
              <w:t>at</w:t>
            </w:r>
          </w:p>
          <w:p w:rsidR="00444A0B" w:rsidRPr="000804BB" w:rsidRDefault="00444A0B" w:rsidP="00FA4717">
            <w:pPr>
              <w:tabs>
                <w:tab w:val="left" w:pos="374"/>
              </w:tabs>
              <w:spacing w:before="240" w:line="360" w:lineRule="auto"/>
              <w:jc w:val="center"/>
              <w:rPr>
                <w:rFonts w:cs="Arial"/>
                <w:b/>
                <w:bCs/>
                <w:sz w:val="24"/>
                <w:szCs w:val="24"/>
                <w:lang w:val="en-US" w:bidi="fa-IR"/>
              </w:rPr>
            </w:pPr>
            <w:r w:rsidRPr="000804BB">
              <w:rPr>
                <w:rFonts w:cs="Arial"/>
                <w:b/>
                <w:bCs/>
                <w:sz w:val="24"/>
                <w:szCs w:val="24"/>
                <w:lang w:val="en-US" w:bidi="fa-IR"/>
              </w:rPr>
              <w:t xml:space="preserve"> base of the study</w:t>
            </w:r>
          </w:p>
        </w:tc>
        <w:tc>
          <w:tcPr>
            <w:tcW w:w="763"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rtl/>
                <w:lang w:val="en-US" w:bidi="fa-IR"/>
              </w:rPr>
            </w:pPr>
            <w:r w:rsidRPr="00F76081">
              <w:rPr>
                <w:rFonts w:cs="Arial"/>
                <w:sz w:val="24"/>
                <w:szCs w:val="24"/>
                <w:lang w:val="en-US" w:bidi="fa-IR"/>
              </w:rPr>
              <w:t>&lt;30</w:t>
            </w:r>
          </w:p>
        </w:tc>
        <w:tc>
          <w:tcPr>
            <w:tcW w:w="1716"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rtl/>
                <w:lang w:val="en-US" w:bidi="fa-IR"/>
              </w:rPr>
            </w:pPr>
            <w:r w:rsidRPr="00F76081">
              <w:rPr>
                <w:rFonts w:cs="Arial"/>
                <w:sz w:val="24"/>
                <w:szCs w:val="24"/>
                <w:lang w:val="en-US" w:bidi="fa-IR"/>
              </w:rPr>
              <w:t>91.5(±5.7)</w:t>
            </w:r>
          </w:p>
        </w:tc>
        <w:tc>
          <w:tcPr>
            <w:tcW w:w="624"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hint="cs"/>
                <w:sz w:val="24"/>
                <w:szCs w:val="24"/>
                <w:rtl/>
                <w:lang w:val="en-US" w:bidi="fa-IR"/>
              </w:rPr>
              <w:t>33</w:t>
            </w:r>
          </w:p>
        </w:tc>
        <w:tc>
          <w:tcPr>
            <w:tcW w:w="1800"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rtl/>
                <w:lang w:val="en-US" w:bidi="fa-IR"/>
              </w:rPr>
            </w:pPr>
            <w:r w:rsidRPr="00F76081">
              <w:rPr>
                <w:rFonts w:cs="Arial"/>
                <w:sz w:val="24"/>
                <w:szCs w:val="24"/>
                <w:lang w:val="en-US" w:bidi="fa-IR"/>
              </w:rPr>
              <w:t>89.3(±7.5)</w:t>
            </w:r>
          </w:p>
        </w:tc>
        <w:tc>
          <w:tcPr>
            <w:tcW w:w="630"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4</w:t>
            </w:r>
          </w:p>
        </w:tc>
        <w:tc>
          <w:tcPr>
            <w:tcW w:w="1397" w:type="dxa"/>
            <w:tcBorders>
              <w:top w:val="triple" w:sz="4" w:space="0" w:color="auto"/>
            </w:tcBorders>
          </w:tcPr>
          <w:p w:rsidR="00444A0B" w:rsidRPr="00F76081" w:rsidRDefault="00444A0B" w:rsidP="00FA4717">
            <w:pPr>
              <w:tabs>
                <w:tab w:val="left" w:pos="374"/>
              </w:tabs>
              <w:spacing w:before="240" w:line="360" w:lineRule="auto"/>
              <w:jc w:val="center"/>
              <w:rPr>
                <w:rFonts w:ascii="Calibri" w:hAnsi="Calibri"/>
                <w:rtl/>
              </w:rPr>
            </w:pPr>
            <w:r w:rsidRPr="00F76081">
              <w:rPr>
                <w:rFonts w:cs="Arial"/>
                <w:sz w:val="24"/>
                <w:szCs w:val="24"/>
                <w:lang w:val="en-US" w:bidi="fa-IR"/>
              </w:rPr>
              <w:t>2.0%</w:t>
            </w:r>
          </w:p>
        </w:tc>
        <w:tc>
          <w:tcPr>
            <w:tcW w:w="903" w:type="dxa"/>
            <w:vMerge w:val="restart"/>
            <w:tcBorders>
              <w:top w:val="triple" w:sz="4" w:space="0" w:color="auto"/>
              <w:right w:val="thickThinMediumGap" w:sz="24" w:space="0" w:color="auto"/>
            </w:tcBorders>
          </w:tcPr>
          <w:p w:rsidR="00444A0B" w:rsidRPr="00F76081" w:rsidRDefault="00444A0B" w:rsidP="00FA4717">
            <w:pPr>
              <w:spacing w:after="160" w:line="259" w:lineRule="auto"/>
              <w:jc w:val="center"/>
              <w:rPr>
                <w:rFonts w:cs="Arial"/>
                <w:sz w:val="24"/>
                <w:szCs w:val="24"/>
                <w:rtl/>
                <w:lang w:bidi="fa-IR"/>
              </w:rPr>
            </w:pPr>
            <w:r w:rsidRPr="00F76081">
              <w:rPr>
                <w:rFonts w:cs="Arial" w:hint="cs"/>
                <w:sz w:val="24"/>
                <w:szCs w:val="24"/>
                <w:rtl/>
                <w:lang w:bidi="fa-IR"/>
              </w:rPr>
              <w:t>0.001</w:t>
            </w:r>
          </w:p>
        </w:tc>
      </w:tr>
      <w:tr w:rsidR="00444A0B" w:rsidRPr="00AB2D7E" w:rsidTr="006B1440">
        <w:trPr>
          <w:jc w:val="center"/>
        </w:trPr>
        <w:tc>
          <w:tcPr>
            <w:tcW w:w="2201" w:type="dxa"/>
            <w:vMerge/>
            <w:tcBorders>
              <w:left w:val="thickThinMediumGap" w:sz="24" w:space="0" w:color="auto"/>
              <w:bottom w:val="single" w:sz="4" w:space="0" w:color="auto"/>
            </w:tcBorders>
          </w:tcPr>
          <w:p w:rsidR="00444A0B" w:rsidRPr="000804BB" w:rsidRDefault="00444A0B" w:rsidP="00FA4717">
            <w:pPr>
              <w:tabs>
                <w:tab w:val="left" w:pos="374"/>
              </w:tabs>
              <w:spacing w:before="240" w:line="360" w:lineRule="auto"/>
              <w:jc w:val="center"/>
              <w:rPr>
                <w:rFonts w:cs="Arial"/>
                <w:b/>
                <w:bCs/>
                <w:sz w:val="24"/>
                <w:szCs w:val="24"/>
                <w:lang w:val="en-US" w:bidi="fa-IR"/>
              </w:rPr>
            </w:pPr>
          </w:p>
        </w:tc>
        <w:tc>
          <w:tcPr>
            <w:tcW w:w="763"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rtl/>
                <w:lang w:val="en-US" w:bidi="fa-IR"/>
              </w:rPr>
            </w:pPr>
            <w:r w:rsidRPr="00F76081">
              <w:rPr>
                <w:rFonts w:cs="Arial" w:hint="cs"/>
                <w:sz w:val="24"/>
                <w:szCs w:val="24"/>
                <w:rtl/>
                <w:lang w:val="en-US" w:bidi="fa-IR"/>
              </w:rPr>
              <w:t>30</w:t>
            </w:r>
            <w:r w:rsidRPr="00F76081">
              <w:rPr>
                <w:rFonts w:cs="Arial"/>
                <w:sz w:val="24"/>
                <w:szCs w:val="24"/>
                <w:rtl/>
                <w:lang w:val="en-US" w:bidi="fa-IR"/>
              </w:rPr>
              <w:t>≤</w:t>
            </w:r>
          </w:p>
        </w:tc>
        <w:tc>
          <w:tcPr>
            <w:tcW w:w="1716"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89.7(±5.1)</w:t>
            </w:r>
          </w:p>
        </w:tc>
        <w:tc>
          <w:tcPr>
            <w:tcW w:w="624"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hint="cs"/>
                <w:sz w:val="24"/>
                <w:szCs w:val="24"/>
                <w:rtl/>
                <w:lang w:val="en-US" w:bidi="fa-IR"/>
              </w:rPr>
              <w:t>43</w:t>
            </w:r>
          </w:p>
        </w:tc>
        <w:tc>
          <w:tcPr>
            <w:tcW w:w="1800"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rtl/>
                <w:lang w:val="en-US" w:bidi="fa-IR"/>
              </w:rPr>
            </w:pPr>
            <w:r w:rsidRPr="00F76081">
              <w:rPr>
                <w:rFonts w:cs="Arial"/>
                <w:sz w:val="24"/>
                <w:szCs w:val="24"/>
                <w:lang w:val="en-US" w:bidi="fa-IR"/>
              </w:rPr>
              <w:t>82.7(±10.1)</w:t>
            </w:r>
          </w:p>
        </w:tc>
        <w:tc>
          <w:tcPr>
            <w:tcW w:w="630"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18</w:t>
            </w:r>
          </w:p>
        </w:tc>
        <w:tc>
          <w:tcPr>
            <w:tcW w:w="1397" w:type="dxa"/>
            <w:tcBorders>
              <w:bottom w:val="sing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7.4%</w:t>
            </w:r>
          </w:p>
        </w:tc>
        <w:tc>
          <w:tcPr>
            <w:tcW w:w="903" w:type="dxa"/>
            <w:vMerge/>
            <w:tcBorders>
              <w:bottom w:val="single" w:sz="4" w:space="0" w:color="auto"/>
              <w:right w:val="thickThinMediumGap" w:sz="24" w:space="0" w:color="auto"/>
            </w:tcBorders>
          </w:tcPr>
          <w:p w:rsidR="00444A0B" w:rsidRPr="00F76081" w:rsidRDefault="00444A0B" w:rsidP="00FA4717">
            <w:pPr>
              <w:spacing w:after="160" w:line="259" w:lineRule="auto"/>
              <w:jc w:val="center"/>
              <w:rPr>
                <w:rFonts w:cs="Arial"/>
                <w:sz w:val="24"/>
                <w:szCs w:val="24"/>
                <w:lang w:bidi="fa-IR"/>
              </w:rPr>
            </w:pPr>
          </w:p>
        </w:tc>
      </w:tr>
      <w:tr w:rsidR="00444A0B" w:rsidRPr="00AB2D7E" w:rsidTr="006B1440">
        <w:trPr>
          <w:jc w:val="center"/>
        </w:trPr>
        <w:tc>
          <w:tcPr>
            <w:tcW w:w="2201" w:type="dxa"/>
            <w:vMerge w:val="restart"/>
            <w:tcBorders>
              <w:top w:val="triple" w:sz="4" w:space="0" w:color="auto"/>
              <w:left w:val="thickThinMediumGap" w:sz="24" w:space="0" w:color="auto"/>
            </w:tcBorders>
          </w:tcPr>
          <w:p w:rsidR="000804BB" w:rsidRPr="000804BB" w:rsidRDefault="00444A0B" w:rsidP="00FA4717">
            <w:pPr>
              <w:tabs>
                <w:tab w:val="left" w:pos="374"/>
              </w:tabs>
              <w:spacing w:before="240" w:line="360" w:lineRule="auto"/>
              <w:jc w:val="center"/>
              <w:rPr>
                <w:rFonts w:cs="Arial"/>
                <w:b/>
                <w:bCs/>
                <w:sz w:val="24"/>
                <w:szCs w:val="24"/>
                <w:lang w:val="en-US" w:bidi="fa-IR"/>
              </w:rPr>
            </w:pPr>
            <w:r w:rsidRPr="000804BB">
              <w:rPr>
                <w:rFonts w:cs="Arial"/>
                <w:b/>
                <w:bCs/>
                <w:sz w:val="24"/>
                <w:szCs w:val="24"/>
                <w:lang w:val="en-US" w:bidi="fa-IR"/>
              </w:rPr>
              <w:t>PCo2</w:t>
            </w:r>
            <w:r w:rsidRPr="000804BB">
              <w:rPr>
                <w:rFonts w:cs="Arial" w:hint="cs"/>
                <w:b/>
                <w:bCs/>
                <w:sz w:val="24"/>
                <w:szCs w:val="24"/>
                <w:rtl/>
                <w:lang w:val="en-US" w:bidi="fa-IR"/>
              </w:rPr>
              <w:t xml:space="preserve"> </w:t>
            </w:r>
            <w:r w:rsidRPr="000804BB">
              <w:rPr>
                <w:rFonts w:cs="Arial"/>
                <w:b/>
                <w:bCs/>
                <w:sz w:val="24"/>
                <w:szCs w:val="24"/>
                <w:lang w:val="en-US" w:bidi="fa-IR"/>
              </w:rPr>
              <w:t xml:space="preserve"> at</w:t>
            </w:r>
          </w:p>
          <w:p w:rsidR="00444A0B" w:rsidRPr="000804BB" w:rsidRDefault="00444A0B" w:rsidP="00FA4717">
            <w:pPr>
              <w:tabs>
                <w:tab w:val="left" w:pos="374"/>
              </w:tabs>
              <w:spacing w:before="240" w:line="360" w:lineRule="auto"/>
              <w:jc w:val="center"/>
              <w:rPr>
                <w:rFonts w:cs="Arial"/>
                <w:b/>
                <w:bCs/>
                <w:sz w:val="24"/>
                <w:szCs w:val="24"/>
                <w:lang w:val="en-US" w:bidi="fa-IR"/>
              </w:rPr>
            </w:pPr>
            <w:r w:rsidRPr="000804BB">
              <w:rPr>
                <w:rFonts w:cs="Arial"/>
                <w:b/>
                <w:bCs/>
                <w:sz w:val="24"/>
                <w:szCs w:val="24"/>
                <w:lang w:val="en-US" w:bidi="fa-IR"/>
              </w:rPr>
              <w:t xml:space="preserve"> base of the study</w:t>
            </w:r>
          </w:p>
        </w:tc>
        <w:tc>
          <w:tcPr>
            <w:tcW w:w="763"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rtl/>
                <w:lang w:val="en-US" w:bidi="fa-IR"/>
              </w:rPr>
            </w:pPr>
            <w:r w:rsidRPr="00F76081">
              <w:rPr>
                <w:rFonts w:cs="Arial"/>
                <w:sz w:val="24"/>
                <w:szCs w:val="24"/>
                <w:lang w:val="en-US" w:bidi="fa-IR"/>
              </w:rPr>
              <w:t>&lt;30</w:t>
            </w:r>
          </w:p>
        </w:tc>
        <w:tc>
          <w:tcPr>
            <w:tcW w:w="1716"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rtl/>
                <w:lang w:val="en-US" w:bidi="fa-IR"/>
              </w:rPr>
            </w:pPr>
            <w:r w:rsidRPr="00F76081">
              <w:rPr>
                <w:rFonts w:cs="Arial"/>
                <w:sz w:val="24"/>
                <w:szCs w:val="24"/>
                <w:lang w:val="en-US" w:bidi="fa-IR"/>
              </w:rPr>
              <w:t>45.0(±4.0)</w:t>
            </w:r>
          </w:p>
        </w:tc>
        <w:tc>
          <w:tcPr>
            <w:tcW w:w="624"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hint="cs"/>
                <w:sz w:val="24"/>
                <w:szCs w:val="24"/>
                <w:rtl/>
                <w:lang w:val="en-US" w:bidi="fa-IR"/>
              </w:rPr>
              <w:t>28</w:t>
            </w:r>
          </w:p>
        </w:tc>
        <w:tc>
          <w:tcPr>
            <w:tcW w:w="1800"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rtl/>
                <w:lang w:val="en-US" w:bidi="fa-IR"/>
              </w:rPr>
            </w:pPr>
            <w:r w:rsidRPr="00F76081">
              <w:rPr>
                <w:rFonts w:cs="Arial"/>
                <w:sz w:val="24"/>
                <w:szCs w:val="24"/>
                <w:lang w:val="en-US" w:bidi="fa-IR"/>
              </w:rPr>
              <w:t>50.2(±7.1)</w:t>
            </w:r>
          </w:p>
        </w:tc>
        <w:tc>
          <w:tcPr>
            <w:tcW w:w="630"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3</w:t>
            </w:r>
          </w:p>
        </w:tc>
        <w:tc>
          <w:tcPr>
            <w:tcW w:w="1397"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rtl/>
                <w:lang w:val="en-US" w:bidi="fa-IR"/>
              </w:rPr>
            </w:pPr>
            <w:r w:rsidRPr="00F76081">
              <w:rPr>
                <w:rFonts w:cs="Arial"/>
                <w:sz w:val="24"/>
                <w:szCs w:val="24"/>
                <w:lang w:val="en-US" w:bidi="fa-IR"/>
              </w:rPr>
              <w:t>-11.6%</w:t>
            </w:r>
          </w:p>
        </w:tc>
        <w:tc>
          <w:tcPr>
            <w:tcW w:w="903" w:type="dxa"/>
            <w:vMerge w:val="restart"/>
            <w:tcBorders>
              <w:top w:val="triple" w:sz="4" w:space="0" w:color="auto"/>
              <w:right w:val="thickThinMediumGap" w:sz="24" w:space="0" w:color="auto"/>
            </w:tcBorders>
          </w:tcPr>
          <w:p w:rsidR="00444A0B" w:rsidRPr="00F76081" w:rsidRDefault="00444A0B" w:rsidP="00FA4717">
            <w:pPr>
              <w:spacing w:after="160" w:line="259" w:lineRule="auto"/>
              <w:jc w:val="center"/>
              <w:rPr>
                <w:rFonts w:cs="Arial"/>
                <w:sz w:val="24"/>
                <w:szCs w:val="24"/>
                <w:lang w:bidi="fa-IR"/>
              </w:rPr>
            </w:pPr>
            <w:r w:rsidRPr="00F76081">
              <w:rPr>
                <w:rFonts w:cs="Arial" w:hint="cs"/>
                <w:sz w:val="24"/>
                <w:szCs w:val="24"/>
                <w:rtl/>
                <w:lang w:bidi="fa-IR"/>
              </w:rPr>
              <w:t>0.000</w:t>
            </w:r>
          </w:p>
        </w:tc>
      </w:tr>
      <w:tr w:rsidR="00444A0B" w:rsidRPr="00AB2D7E" w:rsidTr="006B1440">
        <w:trPr>
          <w:jc w:val="center"/>
        </w:trPr>
        <w:tc>
          <w:tcPr>
            <w:tcW w:w="2201" w:type="dxa"/>
            <w:vMerge/>
            <w:tcBorders>
              <w:left w:val="thickThinMediumGap" w:sz="24" w:space="0" w:color="auto"/>
              <w:bottom w:val="single" w:sz="4" w:space="0" w:color="auto"/>
            </w:tcBorders>
            <w:vAlign w:val="center"/>
          </w:tcPr>
          <w:p w:rsidR="00444A0B" w:rsidRPr="000804BB" w:rsidRDefault="00444A0B" w:rsidP="00FA4717">
            <w:pPr>
              <w:tabs>
                <w:tab w:val="left" w:pos="374"/>
              </w:tabs>
              <w:spacing w:before="240" w:line="360" w:lineRule="auto"/>
              <w:jc w:val="center"/>
              <w:rPr>
                <w:rFonts w:cs="Arial"/>
                <w:b/>
                <w:bCs/>
                <w:sz w:val="24"/>
                <w:szCs w:val="24"/>
                <w:lang w:val="en-US" w:bidi="fa-IR"/>
              </w:rPr>
            </w:pPr>
          </w:p>
        </w:tc>
        <w:tc>
          <w:tcPr>
            <w:tcW w:w="763"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rtl/>
                <w:lang w:val="en-US" w:bidi="fa-IR"/>
              </w:rPr>
            </w:pPr>
            <w:r w:rsidRPr="00F76081">
              <w:rPr>
                <w:rFonts w:cs="Arial" w:hint="cs"/>
                <w:sz w:val="24"/>
                <w:szCs w:val="24"/>
                <w:rtl/>
                <w:lang w:val="en-US" w:bidi="fa-IR"/>
              </w:rPr>
              <w:t>30</w:t>
            </w:r>
            <w:r w:rsidRPr="00F76081">
              <w:rPr>
                <w:rFonts w:cs="Arial"/>
                <w:sz w:val="24"/>
                <w:szCs w:val="24"/>
                <w:rtl/>
                <w:lang w:val="en-US" w:bidi="fa-IR"/>
              </w:rPr>
              <w:t>≤</w:t>
            </w:r>
          </w:p>
        </w:tc>
        <w:tc>
          <w:tcPr>
            <w:tcW w:w="1716"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rtl/>
                <w:lang w:bidi="fa-IR"/>
              </w:rPr>
            </w:pPr>
            <w:r w:rsidRPr="00F76081">
              <w:rPr>
                <w:rFonts w:cs="Arial"/>
                <w:sz w:val="24"/>
                <w:szCs w:val="24"/>
                <w:lang w:bidi="fa-IR"/>
              </w:rPr>
              <w:t>46.3(±7.1)</w:t>
            </w:r>
          </w:p>
        </w:tc>
        <w:tc>
          <w:tcPr>
            <w:tcW w:w="624"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hint="cs"/>
                <w:sz w:val="24"/>
                <w:szCs w:val="24"/>
                <w:rtl/>
                <w:lang w:val="en-US" w:bidi="fa-IR"/>
              </w:rPr>
              <w:t>40</w:t>
            </w:r>
          </w:p>
        </w:tc>
        <w:tc>
          <w:tcPr>
            <w:tcW w:w="1800"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rtl/>
                <w:lang w:bidi="fa-IR"/>
              </w:rPr>
            </w:pPr>
            <w:r w:rsidRPr="00F76081">
              <w:rPr>
                <w:rFonts w:cs="Arial"/>
                <w:sz w:val="24"/>
                <w:szCs w:val="24"/>
                <w:lang w:bidi="fa-IR"/>
              </w:rPr>
              <w:t>52.9(±7.6)</w:t>
            </w:r>
          </w:p>
        </w:tc>
        <w:tc>
          <w:tcPr>
            <w:tcW w:w="630"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21</w:t>
            </w:r>
          </w:p>
        </w:tc>
        <w:tc>
          <w:tcPr>
            <w:tcW w:w="1397" w:type="dxa"/>
            <w:tcBorders>
              <w:bottom w:val="sing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-14.3%</w:t>
            </w:r>
          </w:p>
        </w:tc>
        <w:tc>
          <w:tcPr>
            <w:tcW w:w="903" w:type="dxa"/>
            <w:vMerge/>
            <w:tcBorders>
              <w:bottom w:val="single" w:sz="4" w:space="0" w:color="auto"/>
              <w:right w:val="thickThinMediumGap" w:sz="24" w:space="0" w:color="auto"/>
            </w:tcBorders>
          </w:tcPr>
          <w:p w:rsidR="00444A0B" w:rsidRPr="00F76081" w:rsidRDefault="00444A0B" w:rsidP="00FA4717">
            <w:pPr>
              <w:spacing w:after="160" w:line="259" w:lineRule="auto"/>
              <w:jc w:val="center"/>
              <w:rPr>
                <w:rFonts w:cs="Arial"/>
                <w:sz w:val="24"/>
                <w:szCs w:val="24"/>
                <w:lang w:bidi="fa-IR"/>
              </w:rPr>
            </w:pPr>
          </w:p>
        </w:tc>
      </w:tr>
      <w:tr w:rsidR="00444A0B" w:rsidRPr="00AB2D7E" w:rsidTr="006B1440">
        <w:trPr>
          <w:jc w:val="center"/>
        </w:trPr>
        <w:tc>
          <w:tcPr>
            <w:tcW w:w="2201" w:type="dxa"/>
            <w:vMerge w:val="restart"/>
            <w:tcBorders>
              <w:top w:val="triple" w:sz="4" w:space="0" w:color="auto"/>
              <w:left w:val="thickThinMediumGap" w:sz="24" w:space="0" w:color="auto"/>
            </w:tcBorders>
          </w:tcPr>
          <w:p w:rsidR="000804BB" w:rsidRPr="000804BB" w:rsidRDefault="00444A0B" w:rsidP="00FA4717">
            <w:pPr>
              <w:tabs>
                <w:tab w:val="left" w:pos="374"/>
              </w:tabs>
              <w:spacing w:before="240" w:line="360" w:lineRule="auto"/>
              <w:jc w:val="center"/>
              <w:rPr>
                <w:rFonts w:cs="Arial"/>
                <w:b/>
                <w:bCs/>
                <w:sz w:val="24"/>
                <w:szCs w:val="24"/>
                <w:lang w:val="en-US" w:bidi="fa-IR"/>
              </w:rPr>
            </w:pPr>
            <w:r w:rsidRPr="000804BB">
              <w:rPr>
                <w:rFonts w:cs="Arial"/>
                <w:b/>
                <w:bCs/>
                <w:sz w:val="24"/>
                <w:szCs w:val="24"/>
                <w:lang w:val="en-US" w:bidi="fa-IR"/>
              </w:rPr>
              <w:t xml:space="preserve">Time  spent with </w:t>
            </w:r>
          </w:p>
          <w:p w:rsidR="00444A0B" w:rsidRPr="000804BB" w:rsidRDefault="00444A0B" w:rsidP="00FA4717">
            <w:pPr>
              <w:tabs>
                <w:tab w:val="left" w:pos="374"/>
              </w:tabs>
              <w:spacing w:before="240" w:line="360" w:lineRule="auto"/>
              <w:jc w:val="center"/>
              <w:rPr>
                <w:rFonts w:cs="Arial"/>
                <w:b/>
                <w:bCs/>
                <w:sz w:val="24"/>
                <w:szCs w:val="24"/>
                <w:rtl/>
                <w:lang w:val="en-US" w:bidi="fa-IR"/>
              </w:rPr>
            </w:pPr>
            <w:r w:rsidRPr="000804BB">
              <w:rPr>
                <w:rFonts w:cs="Arial"/>
                <w:b/>
                <w:bCs/>
                <w:sz w:val="24"/>
                <w:szCs w:val="24"/>
                <w:lang w:val="en-US" w:bidi="fa-IR"/>
              </w:rPr>
              <w:t xml:space="preserve">SpO2 less than 90% </w:t>
            </w:r>
          </w:p>
          <w:p w:rsidR="00444A0B" w:rsidRPr="000804BB" w:rsidRDefault="00444A0B" w:rsidP="00FA4717">
            <w:pPr>
              <w:tabs>
                <w:tab w:val="left" w:pos="374"/>
              </w:tabs>
              <w:spacing w:before="240" w:line="360" w:lineRule="auto"/>
              <w:jc w:val="center"/>
              <w:rPr>
                <w:rFonts w:cs="Arial"/>
                <w:b/>
                <w:bCs/>
                <w:sz w:val="24"/>
                <w:szCs w:val="24"/>
                <w:lang w:val="en-US" w:bidi="fa-IR"/>
              </w:rPr>
            </w:pPr>
          </w:p>
        </w:tc>
        <w:tc>
          <w:tcPr>
            <w:tcW w:w="763"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&lt;30</w:t>
            </w:r>
          </w:p>
        </w:tc>
        <w:tc>
          <w:tcPr>
            <w:tcW w:w="1716"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25.9%(±36.0)</w:t>
            </w:r>
          </w:p>
        </w:tc>
        <w:tc>
          <w:tcPr>
            <w:tcW w:w="624"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hint="cs"/>
                <w:sz w:val="24"/>
                <w:szCs w:val="24"/>
                <w:rtl/>
                <w:lang w:val="en-US" w:bidi="fa-IR"/>
              </w:rPr>
              <w:t>66</w:t>
            </w:r>
          </w:p>
        </w:tc>
        <w:tc>
          <w:tcPr>
            <w:tcW w:w="1800"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42.3%(±38.9)</w:t>
            </w:r>
          </w:p>
        </w:tc>
        <w:tc>
          <w:tcPr>
            <w:tcW w:w="630"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rtl/>
                <w:lang w:val="en-US" w:bidi="fa-IR"/>
              </w:rPr>
            </w:pPr>
            <w:r w:rsidRPr="00F76081">
              <w:rPr>
                <w:rFonts w:cs="Arial"/>
                <w:sz w:val="24"/>
                <w:szCs w:val="24"/>
                <w:lang w:val="en-US" w:bidi="fa-IR"/>
              </w:rPr>
              <w:t>3</w:t>
            </w:r>
          </w:p>
        </w:tc>
        <w:tc>
          <w:tcPr>
            <w:tcW w:w="1397"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rtl/>
                <w:lang w:val="en-US" w:bidi="fa-IR"/>
              </w:rPr>
            </w:pPr>
            <w:r w:rsidRPr="00F76081">
              <w:rPr>
                <w:rFonts w:cs="Arial"/>
                <w:sz w:val="24"/>
                <w:szCs w:val="24"/>
                <w:lang w:val="en-US" w:bidi="fa-IR"/>
              </w:rPr>
              <w:t>16.4%</w:t>
            </w:r>
          </w:p>
        </w:tc>
        <w:tc>
          <w:tcPr>
            <w:tcW w:w="903" w:type="dxa"/>
            <w:vMerge w:val="restart"/>
            <w:tcBorders>
              <w:top w:val="triple" w:sz="4" w:space="0" w:color="auto"/>
              <w:right w:val="thickThinMediumGap" w:sz="24" w:space="0" w:color="auto"/>
            </w:tcBorders>
          </w:tcPr>
          <w:p w:rsidR="00444A0B" w:rsidRPr="00F76081" w:rsidRDefault="00444A0B" w:rsidP="00FA4717">
            <w:pPr>
              <w:spacing w:after="160" w:line="259" w:lineRule="auto"/>
              <w:jc w:val="center"/>
              <w:rPr>
                <w:rFonts w:cs="Arial"/>
                <w:sz w:val="24"/>
                <w:szCs w:val="24"/>
                <w:lang w:bidi="fa-IR"/>
              </w:rPr>
            </w:pPr>
            <w:r w:rsidRPr="00F76081">
              <w:rPr>
                <w:rFonts w:cs="Arial" w:hint="cs"/>
                <w:sz w:val="24"/>
                <w:szCs w:val="24"/>
                <w:rtl/>
                <w:lang w:bidi="fa-IR"/>
              </w:rPr>
              <w:t>0.000</w:t>
            </w:r>
          </w:p>
        </w:tc>
      </w:tr>
      <w:tr w:rsidR="00444A0B" w:rsidRPr="00AB2D7E" w:rsidTr="006B1440">
        <w:trPr>
          <w:jc w:val="center"/>
        </w:trPr>
        <w:tc>
          <w:tcPr>
            <w:tcW w:w="2201" w:type="dxa"/>
            <w:vMerge/>
            <w:tcBorders>
              <w:left w:val="thickThinMediumGap" w:sz="24" w:space="0" w:color="auto"/>
              <w:bottom w:val="single" w:sz="4" w:space="0" w:color="auto"/>
            </w:tcBorders>
            <w:vAlign w:val="center"/>
          </w:tcPr>
          <w:p w:rsidR="00444A0B" w:rsidRPr="000804BB" w:rsidRDefault="00444A0B" w:rsidP="00FA4717">
            <w:pPr>
              <w:tabs>
                <w:tab w:val="left" w:pos="374"/>
              </w:tabs>
              <w:spacing w:before="240" w:line="360" w:lineRule="auto"/>
              <w:jc w:val="center"/>
              <w:rPr>
                <w:rFonts w:cs="Arial"/>
                <w:b/>
                <w:bCs/>
                <w:sz w:val="24"/>
                <w:szCs w:val="24"/>
                <w:lang w:val="en-US" w:bidi="fa-IR"/>
              </w:rPr>
            </w:pPr>
          </w:p>
        </w:tc>
        <w:tc>
          <w:tcPr>
            <w:tcW w:w="763"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hint="cs"/>
                <w:sz w:val="24"/>
                <w:szCs w:val="24"/>
                <w:rtl/>
                <w:lang w:val="en-US" w:bidi="fa-IR"/>
              </w:rPr>
              <w:t>30</w:t>
            </w:r>
            <w:r w:rsidRPr="00F76081">
              <w:rPr>
                <w:rFonts w:cs="Arial"/>
                <w:sz w:val="24"/>
                <w:szCs w:val="24"/>
                <w:rtl/>
                <w:lang w:val="en-US" w:bidi="fa-IR"/>
              </w:rPr>
              <w:t>≤</w:t>
            </w:r>
          </w:p>
        </w:tc>
        <w:tc>
          <w:tcPr>
            <w:tcW w:w="1716"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bidi="fa-IR"/>
              </w:rPr>
            </w:pPr>
            <w:r w:rsidRPr="00F76081">
              <w:rPr>
                <w:rFonts w:cs="Arial"/>
                <w:sz w:val="24"/>
                <w:szCs w:val="24"/>
                <w:lang w:bidi="fa-IR"/>
              </w:rPr>
              <w:t>56.2%(±40.2)</w:t>
            </w:r>
          </w:p>
        </w:tc>
        <w:tc>
          <w:tcPr>
            <w:tcW w:w="624"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hint="cs"/>
                <w:sz w:val="24"/>
                <w:szCs w:val="24"/>
                <w:rtl/>
                <w:lang w:val="en-US" w:bidi="fa-IR"/>
              </w:rPr>
              <w:t>119</w:t>
            </w:r>
          </w:p>
        </w:tc>
        <w:tc>
          <w:tcPr>
            <w:tcW w:w="1800"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bidi="fa-IR"/>
              </w:rPr>
            </w:pPr>
            <w:r w:rsidRPr="00F76081">
              <w:rPr>
                <w:rFonts w:cs="Arial"/>
                <w:sz w:val="24"/>
                <w:szCs w:val="24"/>
                <w:lang w:bidi="fa-IR"/>
              </w:rPr>
              <w:t>75.0%(±34.7)</w:t>
            </w:r>
          </w:p>
        </w:tc>
        <w:tc>
          <w:tcPr>
            <w:tcW w:w="630" w:type="dxa"/>
            <w:tcBorders>
              <w:bottom w:val="triple" w:sz="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21</w:t>
            </w:r>
          </w:p>
        </w:tc>
        <w:tc>
          <w:tcPr>
            <w:tcW w:w="1397" w:type="dxa"/>
            <w:tcBorders>
              <w:bottom w:val="sing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18.8%</w:t>
            </w:r>
          </w:p>
        </w:tc>
        <w:tc>
          <w:tcPr>
            <w:tcW w:w="903" w:type="dxa"/>
            <w:vMerge/>
            <w:tcBorders>
              <w:bottom w:val="single" w:sz="4" w:space="0" w:color="auto"/>
              <w:right w:val="thickThinMediumGap" w:sz="24" w:space="0" w:color="auto"/>
            </w:tcBorders>
          </w:tcPr>
          <w:p w:rsidR="00444A0B" w:rsidRPr="00F76081" w:rsidRDefault="00444A0B" w:rsidP="00FA4717">
            <w:pPr>
              <w:spacing w:after="160" w:line="259" w:lineRule="auto"/>
              <w:jc w:val="center"/>
              <w:rPr>
                <w:rFonts w:cs="Arial"/>
                <w:sz w:val="24"/>
                <w:szCs w:val="24"/>
                <w:lang w:bidi="fa-IR"/>
              </w:rPr>
            </w:pPr>
          </w:p>
        </w:tc>
      </w:tr>
      <w:tr w:rsidR="00444A0B" w:rsidRPr="00AB2D7E" w:rsidTr="006B1440">
        <w:trPr>
          <w:trHeight w:val="535"/>
          <w:jc w:val="center"/>
        </w:trPr>
        <w:tc>
          <w:tcPr>
            <w:tcW w:w="2201" w:type="dxa"/>
            <w:vMerge w:val="restart"/>
            <w:tcBorders>
              <w:top w:val="triple" w:sz="4" w:space="0" w:color="auto"/>
              <w:left w:val="thickThinMediumGap" w:sz="24" w:space="0" w:color="auto"/>
            </w:tcBorders>
          </w:tcPr>
          <w:p w:rsidR="000804BB" w:rsidRPr="000804BB" w:rsidRDefault="00444A0B" w:rsidP="00FA4717">
            <w:pPr>
              <w:tabs>
                <w:tab w:val="left" w:pos="374"/>
              </w:tabs>
              <w:spacing w:before="240" w:line="360" w:lineRule="auto"/>
              <w:jc w:val="center"/>
              <w:rPr>
                <w:rFonts w:cs="Arial"/>
                <w:b/>
                <w:bCs/>
                <w:sz w:val="24"/>
                <w:szCs w:val="24"/>
                <w:lang w:val="en-US" w:bidi="fa-IR"/>
              </w:rPr>
            </w:pPr>
            <w:r w:rsidRPr="000804BB">
              <w:rPr>
                <w:rFonts w:cs="Arial"/>
                <w:b/>
                <w:bCs/>
                <w:sz w:val="24"/>
                <w:szCs w:val="24"/>
                <w:lang w:val="en-US" w:bidi="fa-IR"/>
              </w:rPr>
              <w:t xml:space="preserve">Minimum SpO2 </w:t>
            </w:r>
          </w:p>
          <w:p w:rsidR="00444A0B" w:rsidRPr="000804BB" w:rsidRDefault="00444A0B" w:rsidP="00FA4717">
            <w:pPr>
              <w:tabs>
                <w:tab w:val="left" w:pos="374"/>
              </w:tabs>
              <w:spacing w:before="240" w:line="360" w:lineRule="auto"/>
              <w:jc w:val="center"/>
              <w:rPr>
                <w:rFonts w:cs="Arial"/>
                <w:b/>
                <w:bCs/>
                <w:sz w:val="24"/>
                <w:szCs w:val="24"/>
                <w:lang w:val="en-US" w:bidi="fa-IR"/>
              </w:rPr>
            </w:pPr>
            <w:r w:rsidRPr="000804BB">
              <w:rPr>
                <w:rFonts w:cs="Arial"/>
                <w:b/>
                <w:bCs/>
                <w:sz w:val="24"/>
                <w:szCs w:val="24"/>
                <w:lang w:val="en-US" w:bidi="fa-IR"/>
              </w:rPr>
              <w:t>at average</w:t>
            </w:r>
          </w:p>
        </w:tc>
        <w:tc>
          <w:tcPr>
            <w:tcW w:w="763"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&lt;30</w:t>
            </w:r>
          </w:p>
        </w:tc>
        <w:tc>
          <w:tcPr>
            <w:tcW w:w="1716"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w:t>
            </w:r>
            <w:r w:rsidRPr="00F76081">
              <w:rPr>
                <w:rFonts w:cs="Arial" w:hint="cs"/>
                <w:sz w:val="24"/>
                <w:szCs w:val="24"/>
                <w:rtl/>
                <w:lang w:val="en-US" w:bidi="fa-IR"/>
              </w:rPr>
              <w:t>11.6</w:t>
            </w:r>
            <w:r w:rsidRPr="00F76081">
              <w:rPr>
                <w:rFonts w:cs="Arial"/>
                <w:sz w:val="24"/>
                <w:szCs w:val="24"/>
                <w:lang w:val="en-US" w:bidi="fa-IR"/>
              </w:rPr>
              <w:t>±(</w:t>
            </w:r>
            <w:r w:rsidRPr="00F76081">
              <w:rPr>
                <w:rFonts w:cs="Arial" w:hint="cs"/>
                <w:sz w:val="24"/>
                <w:szCs w:val="24"/>
                <w:rtl/>
                <w:lang w:val="en-US" w:bidi="fa-IR"/>
              </w:rPr>
              <w:t>77.0</w:t>
            </w:r>
          </w:p>
        </w:tc>
        <w:tc>
          <w:tcPr>
            <w:tcW w:w="624"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hint="cs"/>
                <w:sz w:val="24"/>
                <w:szCs w:val="24"/>
                <w:rtl/>
                <w:lang w:val="en-US" w:bidi="fa-IR"/>
              </w:rPr>
              <w:t>66</w:t>
            </w:r>
          </w:p>
        </w:tc>
        <w:tc>
          <w:tcPr>
            <w:tcW w:w="1800"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±(17.8)</w:t>
            </w:r>
            <w:r w:rsidRPr="00F76081">
              <w:rPr>
                <w:rFonts w:cs="Arial" w:hint="cs"/>
                <w:sz w:val="24"/>
                <w:szCs w:val="24"/>
                <w:rtl/>
                <w:lang w:val="en-US" w:bidi="fa-IR"/>
              </w:rPr>
              <w:t>71.9</w:t>
            </w:r>
          </w:p>
        </w:tc>
        <w:tc>
          <w:tcPr>
            <w:tcW w:w="630"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4</w:t>
            </w:r>
          </w:p>
        </w:tc>
        <w:tc>
          <w:tcPr>
            <w:tcW w:w="1397" w:type="dxa"/>
            <w:tcBorders>
              <w:top w:val="triple" w:sz="4" w:space="0" w:color="auto"/>
            </w:tcBorders>
          </w:tcPr>
          <w:p w:rsidR="00444A0B" w:rsidRPr="00F76081" w:rsidRDefault="00444A0B" w:rsidP="00FA4717">
            <w:pPr>
              <w:tabs>
                <w:tab w:val="left" w:pos="374"/>
              </w:tabs>
              <w:spacing w:before="240" w:line="360" w:lineRule="auto"/>
              <w:jc w:val="center"/>
              <w:rPr>
                <w:rFonts w:cs="Arial"/>
                <w:sz w:val="24"/>
                <w:szCs w:val="24"/>
                <w:rtl/>
                <w:lang w:val="en-US" w:bidi="fa-IR"/>
              </w:rPr>
            </w:pPr>
            <w:r w:rsidRPr="00F76081">
              <w:rPr>
                <w:rFonts w:cs="Arial"/>
                <w:sz w:val="24"/>
                <w:szCs w:val="24"/>
                <w:lang w:val="en-US" w:bidi="fa-IR"/>
              </w:rPr>
              <w:t>6.6%</w:t>
            </w:r>
          </w:p>
        </w:tc>
        <w:tc>
          <w:tcPr>
            <w:tcW w:w="903" w:type="dxa"/>
            <w:vMerge w:val="restart"/>
            <w:tcBorders>
              <w:top w:val="triple" w:sz="4" w:space="0" w:color="auto"/>
              <w:right w:val="thickThinMediumGap" w:sz="24" w:space="0" w:color="auto"/>
            </w:tcBorders>
          </w:tcPr>
          <w:p w:rsidR="00444A0B" w:rsidRPr="00F76081" w:rsidRDefault="00444A0B" w:rsidP="00FA4717">
            <w:pPr>
              <w:spacing w:after="160" w:line="259" w:lineRule="auto"/>
              <w:jc w:val="center"/>
              <w:rPr>
                <w:rFonts w:cs="Arial"/>
                <w:sz w:val="24"/>
                <w:szCs w:val="24"/>
                <w:lang w:bidi="fa-IR"/>
              </w:rPr>
            </w:pPr>
            <w:r w:rsidRPr="00F76081">
              <w:rPr>
                <w:rFonts w:cs="Arial" w:hint="cs"/>
                <w:sz w:val="24"/>
                <w:szCs w:val="24"/>
                <w:rtl/>
                <w:lang w:bidi="fa-IR"/>
              </w:rPr>
              <w:t>0.000</w:t>
            </w:r>
          </w:p>
        </w:tc>
      </w:tr>
      <w:tr w:rsidR="00444A0B" w:rsidRPr="00AB2D7E" w:rsidTr="006B1440">
        <w:trPr>
          <w:trHeight w:val="141"/>
          <w:jc w:val="center"/>
        </w:trPr>
        <w:tc>
          <w:tcPr>
            <w:tcW w:w="2201" w:type="dxa"/>
            <w:vMerge/>
            <w:tcBorders>
              <w:left w:val="thickThinMediumGap" w:sz="24" w:space="0" w:color="auto"/>
              <w:bottom w:val="thickThinMediumGap" w:sz="24" w:space="0" w:color="auto"/>
            </w:tcBorders>
            <w:vAlign w:val="center"/>
          </w:tcPr>
          <w:p w:rsidR="00444A0B" w:rsidRPr="00AB2D7E" w:rsidRDefault="00444A0B" w:rsidP="00FA4717">
            <w:pPr>
              <w:spacing w:after="160" w:line="259" w:lineRule="auto"/>
              <w:rPr>
                <w:rFonts w:cs="Arial"/>
                <w:color w:val="FF0000"/>
                <w:sz w:val="24"/>
                <w:szCs w:val="24"/>
                <w:lang w:bidi="fa-IR"/>
              </w:rPr>
            </w:pPr>
          </w:p>
        </w:tc>
        <w:tc>
          <w:tcPr>
            <w:tcW w:w="763" w:type="dxa"/>
            <w:tcBorders>
              <w:bottom w:val="thickThinMediumGap" w:sz="2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hint="cs"/>
                <w:sz w:val="24"/>
                <w:szCs w:val="24"/>
                <w:rtl/>
                <w:lang w:val="en-US" w:bidi="fa-IR"/>
              </w:rPr>
              <w:t>30</w:t>
            </w:r>
            <w:r w:rsidRPr="00F76081">
              <w:rPr>
                <w:rFonts w:cs="Arial"/>
                <w:sz w:val="24"/>
                <w:szCs w:val="24"/>
                <w:rtl/>
                <w:lang w:val="en-US" w:bidi="fa-IR"/>
              </w:rPr>
              <w:t>≤</w:t>
            </w:r>
          </w:p>
        </w:tc>
        <w:tc>
          <w:tcPr>
            <w:tcW w:w="1716" w:type="dxa"/>
            <w:tcBorders>
              <w:bottom w:val="thickThinMediumGap" w:sz="2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±(12.0)</w:t>
            </w:r>
            <w:r w:rsidRPr="00F76081">
              <w:rPr>
                <w:rFonts w:cs="Arial" w:hint="cs"/>
                <w:sz w:val="24"/>
                <w:szCs w:val="24"/>
                <w:rtl/>
                <w:lang w:val="en-US" w:bidi="fa-IR"/>
              </w:rPr>
              <w:t>68.0</w:t>
            </w:r>
          </w:p>
        </w:tc>
        <w:tc>
          <w:tcPr>
            <w:tcW w:w="624" w:type="dxa"/>
            <w:tcBorders>
              <w:bottom w:val="thickThinMediumGap" w:sz="2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hint="cs"/>
                <w:sz w:val="24"/>
                <w:szCs w:val="24"/>
                <w:rtl/>
                <w:lang w:val="en-US" w:bidi="fa-IR"/>
              </w:rPr>
              <w:t>119</w:t>
            </w:r>
          </w:p>
        </w:tc>
        <w:tc>
          <w:tcPr>
            <w:tcW w:w="1800" w:type="dxa"/>
            <w:tcBorders>
              <w:bottom w:val="thickThinMediumGap" w:sz="2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±(13,6)</w:t>
            </w:r>
            <w:r w:rsidRPr="00F76081">
              <w:rPr>
                <w:rFonts w:cs="Arial" w:hint="cs"/>
                <w:sz w:val="24"/>
                <w:szCs w:val="24"/>
                <w:rtl/>
                <w:lang w:val="en-US" w:bidi="fa-IR"/>
              </w:rPr>
              <w:t>57.0</w:t>
            </w:r>
          </w:p>
        </w:tc>
        <w:tc>
          <w:tcPr>
            <w:tcW w:w="630" w:type="dxa"/>
            <w:tcBorders>
              <w:bottom w:val="thickThinMediumGap" w:sz="24" w:space="0" w:color="auto"/>
            </w:tcBorders>
            <w:shd w:val="clear" w:color="auto" w:fill="DAEEF3" w:themeFill="accent5" w:themeFillTint="33"/>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hint="cs"/>
                <w:sz w:val="24"/>
                <w:szCs w:val="24"/>
                <w:rtl/>
                <w:lang w:val="en-US" w:bidi="fa-IR"/>
              </w:rPr>
              <w:t>21</w:t>
            </w:r>
          </w:p>
        </w:tc>
        <w:tc>
          <w:tcPr>
            <w:tcW w:w="1397" w:type="dxa"/>
            <w:tcBorders>
              <w:bottom w:val="thickThinMediumGap" w:sz="24" w:space="0" w:color="auto"/>
            </w:tcBorders>
          </w:tcPr>
          <w:p w:rsidR="00444A0B" w:rsidRPr="00F76081" w:rsidRDefault="00444A0B" w:rsidP="00FA4717">
            <w:pPr>
              <w:tabs>
                <w:tab w:val="left" w:pos="374"/>
              </w:tabs>
              <w:spacing w:before="240" w:line="360" w:lineRule="auto"/>
              <w:jc w:val="center"/>
              <w:rPr>
                <w:rFonts w:cs="Arial"/>
                <w:sz w:val="24"/>
                <w:szCs w:val="24"/>
                <w:lang w:val="en-US" w:bidi="fa-IR"/>
              </w:rPr>
            </w:pPr>
            <w:r w:rsidRPr="00F76081">
              <w:rPr>
                <w:rFonts w:cs="Arial"/>
                <w:sz w:val="24"/>
                <w:szCs w:val="24"/>
                <w:lang w:val="en-US" w:bidi="fa-IR"/>
              </w:rPr>
              <w:t>16.2%</w:t>
            </w:r>
          </w:p>
        </w:tc>
        <w:tc>
          <w:tcPr>
            <w:tcW w:w="903" w:type="dxa"/>
            <w:vMerge/>
            <w:tcBorders>
              <w:bottom w:val="thickThinMediumGap" w:sz="24" w:space="0" w:color="auto"/>
              <w:right w:val="thickThinMediumGap" w:sz="24" w:space="0" w:color="auto"/>
            </w:tcBorders>
          </w:tcPr>
          <w:p w:rsidR="00444A0B" w:rsidRPr="00AB2D7E" w:rsidRDefault="00444A0B" w:rsidP="00FA4717">
            <w:pPr>
              <w:spacing w:after="160" w:line="259" w:lineRule="auto"/>
              <w:jc w:val="center"/>
              <w:rPr>
                <w:rFonts w:cs="Arial"/>
                <w:color w:val="FF0000"/>
                <w:sz w:val="24"/>
                <w:szCs w:val="24"/>
                <w:lang w:bidi="fa-IR"/>
              </w:rPr>
            </w:pPr>
          </w:p>
        </w:tc>
      </w:tr>
    </w:tbl>
    <w:p w:rsidR="00444A0B" w:rsidRPr="00AB2D7E" w:rsidRDefault="00444A0B" w:rsidP="00444A0B">
      <w:pPr>
        <w:bidi/>
        <w:spacing w:before="240"/>
        <w:rPr>
          <w:rFonts w:cs="Arial"/>
          <w:color w:val="FF0000"/>
          <w:sz w:val="24"/>
          <w:szCs w:val="24"/>
          <w:rtl/>
          <w:lang w:bidi="fa-IR"/>
        </w:rPr>
      </w:pPr>
    </w:p>
    <w:p w:rsidR="00444A0B" w:rsidRDefault="00444A0B" w:rsidP="00444A0B">
      <w:pPr>
        <w:bidi/>
        <w:spacing w:before="240"/>
        <w:rPr>
          <w:rFonts w:cs="Arial"/>
          <w:sz w:val="24"/>
          <w:szCs w:val="24"/>
          <w:lang w:bidi="fa-IR"/>
        </w:rPr>
      </w:pPr>
    </w:p>
    <w:p w:rsidR="00EF1C8E" w:rsidRPr="00B6767D" w:rsidRDefault="00EF1C8E" w:rsidP="00C8182F">
      <w:pPr>
        <w:rPr>
          <w:rFonts w:cstheme="minorHAnsi"/>
          <w:b/>
          <w:bCs/>
        </w:rPr>
      </w:pPr>
    </w:p>
    <w:p w:rsidR="000B2036" w:rsidRDefault="000B2036" w:rsidP="00C73A1B">
      <w:pPr>
        <w:rPr>
          <w:rFonts w:cstheme="minorHAnsi"/>
        </w:rPr>
      </w:pPr>
    </w:p>
    <w:p w:rsidR="006B1440" w:rsidRDefault="006B1440" w:rsidP="00C73A1B">
      <w:pPr>
        <w:rPr>
          <w:rFonts w:cstheme="minorHAnsi"/>
        </w:rPr>
      </w:pPr>
    </w:p>
    <w:p w:rsidR="006B1440" w:rsidRDefault="006B1440" w:rsidP="00C73A1B">
      <w:pPr>
        <w:rPr>
          <w:rFonts w:cstheme="minorHAnsi"/>
        </w:rPr>
      </w:pPr>
    </w:p>
    <w:p w:rsidR="008E4E72" w:rsidRDefault="008E4E72" w:rsidP="008E4E72">
      <w:pPr>
        <w:rPr>
          <w:rFonts w:cstheme="minorHAnsi"/>
        </w:rPr>
      </w:pPr>
    </w:p>
    <w:p w:rsidR="006B1440" w:rsidRDefault="006B1440" w:rsidP="008E4E72">
      <w:pPr>
        <w:rPr>
          <w:rFonts w:cstheme="minorHAnsi"/>
        </w:rPr>
      </w:pPr>
    </w:p>
    <w:p w:rsidR="006B1440" w:rsidRPr="008E4E72" w:rsidRDefault="006B1440" w:rsidP="008E4E72">
      <w:pPr>
        <w:rPr>
          <w:rFonts w:cstheme="minorHAnsi"/>
        </w:rPr>
      </w:pPr>
    </w:p>
    <w:p w:rsidR="00F57B7E" w:rsidRDefault="00F57B7E" w:rsidP="00F57B7E">
      <w:pPr>
        <w:pStyle w:val="Heading1"/>
        <w:ind w:left="26"/>
        <w:jc w:val="both"/>
        <w:rPr>
          <w:rFonts w:asciiTheme="majorBidi" w:hAnsiTheme="majorBidi" w:cs="B Nazanin"/>
          <w:color w:val="auto"/>
          <w:sz w:val="28"/>
          <w:szCs w:val="28"/>
          <w:rtl/>
        </w:rPr>
      </w:pPr>
      <w:r w:rsidRPr="001C2397">
        <w:rPr>
          <w:rFonts w:asciiTheme="majorBidi" w:hAnsiTheme="majorBidi" w:cs="B Nazanin"/>
          <w:color w:val="auto"/>
          <w:sz w:val="28"/>
          <w:szCs w:val="28"/>
        </w:rPr>
        <w:lastRenderedPageBreak/>
        <w:t>References</w:t>
      </w:r>
    </w:p>
    <w:p w:rsidR="00F57B7E" w:rsidRDefault="00F57B7E" w:rsidP="00F57B7E">
      <w:pPr>
        <w:pStyle w:val="Heading1"/>
        <w:numPr>
          <w:ilvl w:val="0"/>
          <w:numId w:val="3"/>
        </w:numPr>
        <w:jc w:val="both"/>
        <w:rPr>
          <w:rFonts w:cs="Arial"/>
          <w:color w:val="00B0F0"/>
          <w:sz w:val="24"/>
          <w:szCs w:val="24"/>
          <w:lang w:bidi="fa-IR"/>
        </w:rPr>
      </w:pPr>
      <w:r w:rsidRPr="00C903BE">
        <w:rPr>
          <w:rFonts w:cs="Arial"/>
          <w:color w:val="00B0F0"/>
          <w:sz w:val="24"/>
          <w:szCs w:val="24"/>
          <w:lang w:bidi="fa-IR"/>
        </w:rPr>
        <w:t xml:space="preserve">Trask CH, Cree EM. </w:t>
      </w:r>
      <w:proofErr w:type="spellStart"/>
      <w:r w:rsidRPr="00C903BE">
        <w:rPr>
          <w:rFonts w:cs="Arial"/>
          <w:color w:val="00B0F0"/>
          <w:sz w:val="24"/>
          <w:szCs w:val="24"/>
          <w:lang w:bidi="fa-IR"/>
        </w:rPr>
        <w:t>Oximeter</w:t>
      </w:r>
      <w:proofErr w:type="spellEnd"/>
      <w:r w:rsidRPr="00C903BE">
        <w:rPr>
          <w:rFonts w:cs="Arial"/>
          <w:color w:val="00B0F0"/>
          <w:sz w:val="24"/>
          <w:szCs w:val="24"/>
          <w:lang w:bidi="fa-IR"/>
        </w:rPr>
        <w:t xml:space="preserve"> studies on patients with chronic obstructive emphysema, awake and during sleep. N </w:t>
      </w:r>
      <w:proofErr w:type="spellStart"/>
      <w:r w:rsidRPr="00C903BE">
        <w:rPr>
          <w:rFonts w:cs="Arial"/>
          <w:color w:val="00B0F0"/>
          <w:sz w:val="24"/>
          <w:szCs w:val="24"/>
          <w:lang w:bidi="fa-IR"/>
        </w:rPr>
        <w:t>Engl</w:t>
      </w:r>
      <w:proofErr w:type="spellEnd"/>
      <w:r w:rsidRPr="00C903BE">
        <w:rPr>
          <w:rFonts w:cs="Arial"/>
          <w:color w:val="00B0F0"/>
          <w:sz w:val="24"/>
          <w:szCs w:val="24"/>
          <w:lang w:bidi="fa-IR"/>
        </w:rPr>
        <w:t xml:space="preserve"> J Med 1962</w:t>
      </w:r>
      <w:proofErr w:type="gramStart"/>
      <w:r w:rsidRPr="00C903BE">
        <w:rPr>
          <w:rFonts w:cs="Arial"/>
          <w:color w:val="00B0F0"/>
          <w:sz w:val="24"/>
          <w:szCs w:val="24"/>
          <w:lang w:bidi="fa-IR"/>
        </w:rPr>
        <w:t>;266:639</w:t>
      </w:r>
      <w:proofErr w:type="gramEnd"/>
      <w:r w:rsidRPr="00C903BE">
        <w:rPr>
          <w:rFonts w:cs="Arial"/>
          <w:color w:val="00B0F0"/>
          <w:sz w:val="24"/>
          <w:szCs w:val="24"/>
          <w:lang w:bidi="fa-IR"/>
        </w:rPr>
        <w:t>-642.</w:t>
      </w:r>
    </w:p>
    <w:p w:rsidR="00F57B7E" w:rsidRPr="0076473C" w:rsidRDefault="00F57B7E" w:rsidP="00F57B7E">
      <w:pPr>
        <w:pStyle w:val="Heading1"/>
        <w:numPr>
          <w:ilvl w:val="0"/>
          <w:numId w:val="3"/>
        </w:numPr>
        <w:jc w:val="both"/>
        <w:rPr>
          <w:rFonts w:cs="Arial"/>
          <w:color w:val="00B0F0"/>
          <w:sz w:val="24"/>
          <w:szCs w:val="24"/>
          <w:lang w:bidi="fa-IR"/>
        </w:rPr>
      </w:pPr>
      <w:r w:rsidRPr="0076473C">
        <w:rPr>
          <w:rFonts w:cs="Arial"/>
          <w:color w:val="00B0F0"/>
          <w:sz w:val="24"/>
          <w:szCs w:val="24"/>
          <w:lang w:bidi="fa-IR"/>
        </w:rPr>
        <w:t xml:space="preserve">Pierce AK, Jarrett CE, </w:t>
      </w:r>
      <w:proofErr w:type="spellStart"/>
      <w:r w:rsidRPr="0076473C">
        <w:rPr>
          <w:rFonts w:cs="Arial"/>
          <w:color w:val="00B0F0"/>
          <w:sz w:val="24"/>
          <w:szCs w:val="24"/>
          <w:lang w:bidi="fa-IR"/>
        </w:rPr>
        <w:t>Werkle</w:t>
      </w:r>
      <w:proofErr w:type="spellEnd"/>
      <w:r w:rsidRPr="0076473C">
        <w:rPr>
          <w:rFonts w:cs="Arial"/>
          <w:color w:val="00B0F0"/>
          <w:sz w:val="24"/>
          <w:szCs w:val="24"/>
          <w:lang w:bidi="fa-IR"/>
        </w:rPr>
        <w:t xml:space="preserve"> G </w:t>
      </w:r>
      <w:proofErr w:type="spellStart"/>
      <w:r w:rsidRPr="0076473C">
        <w:rPr>
          <w:rFonts w:cs="Arial"/>
          <w:color w:val="00B0F0"/>
          <w:sz w:val="24"/>
          <w:szCs w:val="24"/>
          <w:lang w:bidi="fa-IR"/>
        </w:rPr>
        <w:t>Jr</w:t>
      </w:r>
      <w:proofErr w:type="spellEnd"/>
      <w:r w:rsidRPr="0076473C">
        <w:rPr>
          <w:rFonts w:cs="Arial"/>
          <w:color w:val="00B0F0"/>
          <w:sz w:val="24"/>
          <w:szCs w:val="24"/>
          <w:lang w:bidi="fa-IR"/>
        </w:rPr>
        <w:t>, Miller WF. Respiratory function during sleep in patients with chronic obstructive lung</w:t>
      </w:r>
      <w:r w:rsidRPr="0076473C">
        <w:rPr>
          <w:rFonts w:ascii="Times-Roman" w:hAnsi="Times-Roman" w:cs="Times-Roman"/>
          <w:sz w:val="16"/>
          <w:szCs w:val="16"/>
        </w:rPr>
        <w:t xml:space="preserve"> </w:t>
      </w:r>
      <w:r w:rsidRPr="0076473C">
        <w:rPr>
          <w:rFonts w:cs="Arial"/>
          <w:color w:val="00B0F0"/>
          <w:sz w:val="24"/>
          <w:szCs w:val="24"/>
          <w:lang w:bidi="fa-IR"/>
        </w:rPr>
        <w:t xml:space="preserve">disease. J </w:t>
      </w:r>
      <w:proofErr w:type="spellStart"/>
      <w:r w:rsidRPr="0076473C">
        <w:rPr>
          <w:rFonts w:cs="Arial"/>
          <w:color w:val="00B0F0"/>
          <w:sz w:val="24"/>
          <w:szCs w:val="24"/>
          <w:lang w:bidi="fa-IR"/>
        </w:rPr>
        <w:t>Clin</w:t>
      </w:r>
      <w:proofErr w:type="spellEnd"/>
      <w:r w:rsidRPr="0076473C">
        <w:rPr>
          <w:rFonts w:cs="Arial"/>
          <w:color w:val="00B0F0"/>
          <w:sz w:val="24"/>
          <w:szCs w:val="24"/>
          <w:lang w:bidi="fa-IR"/>
        </w:rPr>
        <w:t xml:space="preserve"> Invest 1966</w:t>
      </w:r>
      <w:proofErr w:type="gramStart"/>
      <w:r w:rsidRPr="0076473C">
        <w:rPr>
          <w:rFonts w:cs="Arial"/>
          <w:color w:val="00B0F0"/>
          <w:sz w:val="24"/>
          <w:szCs w:val="24"/>
          <w:lang w:bidi="fa-IR"/>
        </w:rPr>
        <w:t>;45</w:t>
      </w:r>
      <w:proofErr w:type="gramEnd"/>
      <w:r w:rsidRPr="0076473C">
        <w:rPr>
          <w:rFonts w:cs="Arial"/>
          <w:color w:val="00B0F0"/>
          <w:sz w:val="24"/>
          <w:szCs w:val="24"/>
          <w:lang w:bidi="fa-IR"/>
        </w:rPr>
        <w:t>(5):631-636.</w:t>
      </w:r>
    </w:p>
    <w:p w:rsidR="00F57B7E" w:rsidRPr="004B70DD" w:rsidRDefault="00F57B7E" w:rsidP="00F57B7E">
      <w:pPr>
        <w:pStyle w:val="ListParagraph"/>
        <w:numPr>
          <w:ilvl w:val="0"/>
          <w:numId w:val="3"/>
        </w:numPr>
        <w:rPr>
          <w:rFonts w:ascii="Times New Roman" w:eastAsia="Times New Roman" w:hAnsi="Times New Roman" w:cs="Arial"/>
          <w:b/>
          <w:bCs/>
          <w:color w:val="00B0F0"/>
          <w:kern w:val="36"/>
          <w:sz w:val="24"/>
          <w:szCs w:val="24"/>
          <w:lang w:bidi="fa-IR"/>
        </w:rPr>
      </w:pPr>
      <w:proofErr w:type="spellStart"/>
      <w:r w:rsidRPr="004B70DD">
        <w:rPr>
          <w:rFonts w:ascii="Times New Roman" w:eastAsia="Times New Roman" w:hAnsi="Times New Roman" w:cs="Arial"/>
          <w:b/>
          <w:bCs/>
          <w:color w:val="00B0F0"/>
          <w:kern w:val="36"/>
          <w:sz w:val="24"/>
          <w:szCs w:val="24"/>
          <w:lang w:bidi="fa-IR"/>
        </w:rPr>
        <w:t>Cherniack</w:t>
      </w:r>
      <w:proofErr w:type="spellEnd"/>
      <w:r w:rsidRPr="004B70DD">
        <w:rPr>
          <w:rFonts w:ascii="Times New Roman" w:eastAsia="Times New Roman" w:hAnsi="Times New Roman" w:cs="Arial"/>
          <w:b/>
          <w:bCs/>
          <w:color w:val="00B0F0"/>
          <w:kern w:val="36"/>
          <w:sz w:val="24"/>
          <w:szCs w:val="24"/>
          <w:lang w:bidi="fa-IR"/>
        </w:rPr>
        <w:t xml:space="preserve"> NS. Respiratory dys</w:t>
      </w:r>
      <w:r>
        <w:rPr>
          <w:rFonts w:ascii="Times New Roman" w:eastAsia="Times New Roman" w:hAnsi="Times New Roman" w:cs="Arial"/>
          <w:b/>
          <w:bCs/>
          <w:color w:val="00B0F0"/>
          <w:kern w:val="36"/>
          <w:sz w:val="24"/>
          <w:szCs w:val="24"/>
          <w:lang w:bidi="fa-IR"/>
        </w:rPr>
        <w:t xml:space="preserve">rhythmias during sleep. N </w:t>
      </w:r>
      <w:proofErr w:type="spellStart"/>
      <w:r>
        <w:rPr>
          <w:rFonts w:ascii="Times New Roman" w:eastAsia="Times New Roman" w:hAnsi="Times New Roman" w:cs="Arial"/>
          <w:b/>
          <w:bCs/>
          <w:color w:val="00B0F0"/>
          <w:kern w:val="36"/>
          <w:sz w:val="24"/>
          <w:szCs w:val="24"/>
          <w:lang w:bidi="fa-IR"/>
        </w:rPr>
        <w:t>EnglJ</w:t>
      </w:r>
      <w:proofErr w:type="spellEnd"/>
      <w:r>
        <w:rPr>
          <w:rFonts w:ascii="Times New Roman" w:eastAsia="Times New Roman" w:hAnsi="Times New Roman" w:cs="Arial"/>
          <w:b/>
          <w:bCs/>
          <w:color w:val="00B0F0"/>
          <w:kern w:val="36"/>
          <w:sz w:val="24"/>
          <w:szCs w:val="24"/>
          <w:lang w:bidi="fa-IR"/>
        </w:rPr>
        <w:t xml:space="preserve"> </w:t>
      </w:r>
      <w:r w:rsidRPr="004B70DD">
        <w:rPr>
          <w:rFonts w:ascii="Times New Roman" w:eastAsia="Times New Roman" w:hAnsi="Times New Roman" w:cs="Arial"/>
          <w:b/>
          <w:bCs/>
          <w:color w:val="00B0F0"/>
          <w:kern w:val="36"/>
          <w:sz w:val="24"/>
          <w:szCs w:val="24"/>
          <w:lang w:bidi="fa-IR"/>
        </w:rPr>
        <w:t>Med</w:t>
      </w:r>
      <w:r>
        <w:rPr>
          <w:rFonts w:ascii="Times New Roman" w:eastAsia="Times New Roman" w:hAnsi="Times New Roman" w:cs="Arial"/>
          <w:b/>
          <w:bCs/>
          <w:color w:val="00B0F0"/>
          <w:kern w:val="36"/>
          <w:sz w:val="24"/>
          <w:szCs w:val="24"/>
          <w:lang w:bidi="fa-IR"/>
        </w:rPr>
        <w:t xml:space="preserve"> </w:t>
      </w:r>
      <w:r w:rsidRPr="004B70DD">
        <w:rPr>
          <w:rFonts w:ascii="Times New Roman" w:eastAsia="Times New Roman" w:hAnsi="Times New Roman" w:cs="Arial"/>
          <w:b/>
          <w:bCs/>
          <w:color w:val="00B0F0"/>
          <w:kern w:val="36"/>
          <w:sz w:val="24"/>
          <w:szCs w:val="24"/>
          <w:lang w:bidi="fa-IR"/>
        </w:rPr>
        <w:t>1981</w:t>
      </w:r>
      <w:proofErr w:type="gramStart"/>
      <w:r w:rsidRPr="004B70DD">
        <w:rPr>
          <w:rFonts w:ascii="Times New Roman" w:eastAsia="Times New Roman" w:hAnsi="Times New Roman" w:cs="Arial"/>
          <w:b/>
          <w:bCs/>
          <w:color w:val="00B0F0"/>
          <w:kern w:val="36"/>
          <w:sz w:val="24"/>
          <w:szCs w:val="24"/>
          <w:lang w:bidi="fa-IR"/>
        </w:rPr>
        <w:t>;305</w:t>
      </w:r>
      <w:proofErr w:type="gramEnd"/>
      <w:r w:rsidRPr="004B70DD">
        <w:rPr>
          <w:rFonts w:ascii="Times New Roman" w:eastAsia="Times New Roman" w:hAnsi="Times New Roman" w:cs="Arial"/>
          <w:b/>
          <w:bCs/>
          <w:color w:val="00B0F0"/>
          <w:kern w:val="36"/>
          <w:sz w:val="24"/>
          <w:szCs w:val="24"/>
          <w:lang w:bidi="fa-IR"/>
        </w:rPr>
        <w:t>(6):325–30.</w:t>
      </w:r>
    </w:p>
    <w:p w:rsidR="00F57B7E" w:rsidRPr="00785A8D" w:rsidRDefault="00F57B7E" w:rsidP="00F57B7E">
      <w:pPr>
        <w:pStyle w:val="Heading1"/>
        <w:numPr>
          <w:ilvl w:val="0"/>
          <w:numId w:val="3"/>
        </w:numPr>
        <w:jc w:val="both"/>
        <w:rPr>
          <w:rFonts w:asciiTheme="majorBidi" w:hAnsiTheme="majorBidi" w:cs="B Nazanin"/>
          <w:color w:val="auto"/>
          <w:sz w:val="28"/>
          <w:szCs w:val="28"/>
        </w:rPr>
      </w:pPr>
      <w:proofErr w:type="spellStart"/>
      <w:r w:rsidRPr="00E00C37">
        <w:rPr>
          <w:rFonts w:cs="Arial"/>
          <w:color w:val="00B0F0"/>
          <w:sz w:val="24"/>
          <w:szCs w:val="24"/>
          <w:lang w:bidi="fa-IR"/>
        </w:rPr>
        <w:t>Khoo</w:t>
      </w:r>
      <w:proofErr w:type="spellEnd"/>
      <w:r w:rsidRPr="00E00C37">
        <w:rPr>
          <w:rFonts w:cs="Arial"/>
          <w:color w:val="00B0F0"/>
          <w:sz w:val="24"/>
          <w:szCs w:val="24"/>
          <w:lang w:bidi="fa-IR"/>
        </w:rPr>
        <w:t xml:space="preserve"> MC. Determinants of </w:t>
      </w:r>
      <w:proofErr w:type="spellStart"/>
      <w:r w:rsidRPr="00E00C37">
        <w:rPr>
          <w:rFonts w:cs="Arial"/>
          <w:color w:val="00B0F0"/>
          <w:sz w:val="24"/>
          <w:szCs w:val="24"/>
          <w:lang w:bidi="fa-IR"/>
        </w:rPr>
        <w:t>ventilatory</w:t>
      </w:r>
      <w:proofErr w:type="spellEnd"/>
      <w:r w:rsidRPr="00E00C37">
        <w:rPr>
          <w:rFonts w:cs="Arial"/>
          <w:color w:val="00B0F0"/>
          <w:sz w:val="24"/>
          <w:szCs w:val="24"/>
          <w:lang w:bidi="fa-IR"/>
        </w:rPr>
        <w:t xml:space="preserve"> instability and variability. </w:t>
      </w:r>
      <w:proofErr w:type="spellStart"/>
      <w:r w:rsidRPr="00E00C37">
        <w:rPr>
          <w:rFonts w:cs="Arial"/>
          <w:color w:val="00B0F0"/>
          <w:sz w:val="24"/>
          <w:szCs w:val="24"/>
          <w:lang w:bidi="fa-IR"/>
        </w:rPr>
        <w:t>RespirPhysiol</w:t>
      </w:r>
      <w:proofErr w:type="spellEnd"/>
      <w:r>
        <w:rPr>
          <w:rFonts w:cs="Arial"/>
          <w:color w:val="00B0F0"/>
          <w:sz w:val="24"/>
          <w:szCs w:val="24"/>
          <w:lang w:bidi="fa-IR"/>
        </w:rPr>
        <w:t xml:space="preserve"> </w:t>
      </w:r>
      <w:r w:rsidRPr="00E00C37">
        <w:rPr>
          <w:rFonts w:cs="Arial"/>
          <w:color w:val="00B0F0"/>
          <w:sz w:val="24"/>
          <w:szCs w:val="24"/>
          <w:lang w:bidi="fa-IR"/>
        </w:rPr>
        <w:t>2000</w:t>
      </w:r>
      <w:proofErr w:type="gramStart"/>
      <w:r w:rsidRPr="00E00C37">
        <w:rPr>
          <w:rFonts w:cs="Arial"/>
          <w:color w:val="00B0F0"/>
          <w:sz w:val="24"/>
          <w:szCs w:val="24"/>
          <w:lang w:bidi="fa-IR"/>
        </w:rPr>
        <w:t>;122</w:t>
      </w:r>
      <w:proofErr w:type="gramEnd"/>
      <w:r w:rsidRPr="00E00C37">
        <w:rPr>
          <w:rFonts w:cs="Arial"/>
          <w:color w:val="00B0F0"/>
          <w:sz w:val="24"/>
          <w:szCs w:val="24"/>
          <w:lang w:bidi="fa-IR"/>
        </w:rPr>
        <w:t>(2–3):167–82.</w:t>
      </w:r>
    </w:p>
    <w:p w:rsidR="00F57B7E" w:rsidRPr="00E00C37" w:rsidRDefault="00F57B7E" w:rsidP="00F57B7E">
      <w:pPr>
        <w:pStyle w:val="ListParagraph"/>
        <w:numPr>
          <w:ilvl w:val="0"/>
          <w:numId w:val="3"/>
        </w:numPr>
        <w:rPr>
          <w:rFonts w:ascii="Times New Roman" w:eastAsia="Times New Roman" w:hAnsi="Times New Roman" w:cs="Arial"/>
          <w:b/>
          <w:bCs/>
          <w:color w:val="00B0F0"/>
          <w:kern w:val="36"/>
          <w:sz w:val="24"/>
          <w:szCs w:val="24"/>
          <w:lang w:bidi="fa-IR"/>
        </w:rPr>
      </w:pPr>
      <w:proofErr w:type="spellStart"/>
      <w:r w:rsidRPr="00E00C37">
        <w:rPr>
          <w:rFonts w:ascii="Times New Roman" w:eastAsia="Times New Roman" w:hAnsi="Times New Roman" w:cs="Arial"/>
          <w:b/>
          <w:bCs/>
          <w:color w:val="00B0F0"/>
          <w:kern w:val="36"/>
          <w:sz w:val="24"/>
          <w:szCs w:val="24"/>
          <w:lang w:bidi="fa-IR"/>
        </w:rPr>
        <w:t>Gederi</w:t>
      </w:r>
      <w:proofErr w:type="spellEnd"/>
      <w:r w:rsidRPr="00E00C37">
        <w:rPr>
          <w:rFonts w:ascii="Times New Roman" w:eastAsia="Times New Roman" w:hAnsi="Times New Roman" w:cs="Arial"/>
          <w:b/>
          <w:bCs/>
          <w:color w:val="00B0F0"/>
          <w:kern w:val="36"/>
          <w:sz w:val="24"/>
          <w:szCs w:val="24"/>
          <w:lang w:bidi="fa-IR"/>
        </w:rPr>
        <w:t xml:space="preserve"> E, </w:t>
      </w:r>
      <w:proofErr w:type="spellStart"/>
      <w:r w:rsidRPr="00E00C37">
        <w:rPr>
          <w:rFonts w:ascii="Times New Roman" w:eastAsia="Times New Roman" w:hAnsi="Times New Roman" w:cs="Arial"/>
          <w:b/>
          <w:bCs/>
          <w:color w:val="00B0F0"/>
          <w:kern w:val="36"/>
          <w:sz w:val="24"/>
          <w:szCs w:val="24"/>
          <w:lang w:bidi="fa-IR"/>
        </w:rPr>
        <w:t>Nemati</w:t>
      </w:r>
      <w:proofErr w:type="spellEnd"/>
      <w:r w:rsidRPr="00E00C37">
        <w:rPr>
          <w:rFonts w:ascii="Times New Roman" w:eastAsia="Times New Roman" w:hAnsi="Times New Roman" w:cs="Arial"/>
          <w:b/>
          <w:bCs/>
          <w:color w:val="00B0F0"/>
          <w:kern w:val="36"/>
          <w:sz w:val="24"/>
          <w:szCs w:val="24"/>
          <w:lang w:bidi="fa-IR"/>
        </w:rPr>
        <w:t xml:space="preserve"> S, Edwards B, et al. Model-based estimation of loop gain using spontaneous breathing: a validation study. RespirPhysioleurobiol2014</w:t>
      </w:r>
      <w:proofErr w:type="gramStart"/>
      <w:r w:rsidRPr="00E00C37">
        <w:rPr>
          <w:rFonts w:ascii="Times New Roman" w:eastAsia="Times New Roman" w:hAnsi="Times New Roman" w:cs="Arial"/>
          <w:b/>
          <w:bCs/>
          <w:color w:val="00B0F0"/>
          <w:kern w:val="36"/>
          <w:sz w:val="24"/>
          <w:szCs w:val="24"/>
          <w:lang w:bidi="fa-IR"/>
        </w:rPr>
        <w:t>;201:84</w:t>
      </w:r>
      <w:proofErr w:type="gramEnd"/>
      <w:r w:rsidRPr="00E00C37">
        <w:rPr>
          <w:rFonts w:ascii="Times New Roman" w:eastAsia="Times New Roman" w:hAnsi="Times New Roman" w:cs="Arial"/>
          <w:b/>
          <w:bCs/>
          <w:color w:val="00B0F0"/>
          <w:kern w:val="36"/>
          <w:sz w:val="24"/>
          <w:szCs w:val="24"/>
          <w:lang w:bidi="fa-IR"/>
        </w:rPr>
        <w:t>–92.</w:t>
      </w:r>
    </w:p>
    <w:p w:rsidR="00F57B7E" w:rsidRDefault="00F57B7E" w:rsidP="00F57B7E">
      <w:pPr>
        <w:pStyle w:val="ListParagraph"/>
        <w:numPr>
          <w:ilvl w:val="0"/>
          <w:numId w:val="3"/>
        </w:numPr>
        <w:rPr>
          <w:rFonts w:ascii="Times New Roman" w:eastAsia="Times New Roman" w:hAnsi="Times New Roman" w:cs="Arial"/>
          <w:b/>
          <w:bCs/>
          <w:color w:val="00B0F0"/>
          <w:kern w:val="36"/>
          <w:sz w:val="24"/>
          <w:szCs w:val="24"/>
          <w:lang w:bidi="fa-IR"/>
        </w:rPr>
      </w:pPr>
      <w:proofErr w:type="spellStart"/>
      <w:r w:rsidRPr="00E00C37">
        <w:rPr>
          <w:rFonts w:ascii="Times New Roman" w:eastAsia="Times New Roman" w:hAnsi="Times New Roman" w:cs="Arial"/>
          <w:b/>
          <w:bCs/>
          <w:color w:val="00B0F0"/>
          <w:kern w:val="36"/>
          <w:sz w:val="24"/>
          <w:szCs w:val="24"/>
          <w:lang w:bidi="fa-IR"/>
        </w:rPr>
        <w:t>Ayappa</w:t>
      </w:r>
      <w:proofErr w:type="spellEnd"/>
      <w:r w:rsidRPr="00E00C37">
        <w:rPr>
          <w:rFonts w:ascii="Times New Roman" w:eastAsia="Times New Roman" w:hAnsi="Times New Roman" w:cs="Arial"/>
          <w:b/>
          <w:bCs/>
          <w:color w:val="00B0F0"/>
          <w:kern w:val="36"/>
          <w:sz w:val="24"/>
          <w:szCs w:val="24"/>
          <w:lang w:bidi="fa-IR"/>
        </w:rPr>
        <w:t xml:space="preserve"> I, </w:t>
      </w:r>
      <w:proofErr w:type="spellStart"/>
      <w:r w:rsidRPr="00E00C37">
        <w:rPr>
          <w:rFonts w:ascii="Times New Roman" w:eastAsia="Times New Roman" w:hAnsi="Times New Roman" w:cs="Arial"/>
          <w:b/>
          <w:bCs/>
          <w:color w:val="00B0F0"/>
          <w:kern w:val="36"/>
          <w:sz w:val="24"/>
          <w:szCs w:val="24"/>
          <w:lang w:bidi="fa-IR"/>
        </w:rPr>
        <w:t>Rapoport</w:t>
      </w:r>
      <w:proofErr w:type="spellEnd"/>
      <w:r w:rsidRPr="00E00C37">
        <w:rPr>
          <w:rFonts w:ascii="Times New Roman" w:eastAsia="Times New Roman" w:hAnsi="Times New Roman" w:cs="Arial"/>
          <w:b/>
          <w:bCs/>
          <w:color w:val="00B0F0"/>
          <w:kern w:val="36"/>
          <w:sz w:val="24"/>
          <w:szCs w:val="24"/>
          <w:lang w:bidi="fa-IR"/>
        </w:rPr>
        <w:t xml:space="preserve"> DM. The upper airway in sleep: physiology of the pharynx. Sleep Med Rev 2003</w:t>
      </w:r>
      <w:proofErr w:type="gramStart"/>
      <w:r w:rsidRPr="00E00C37">
        <w:rPr>
          <w:rFonts w:ascii="Times New Roman" w:eastAsia="Times New Roman" w:hAnsi="Times New Roman" w:cs="Arial"/>
          <w:b/>
          <w:bCs/>
          <w:color w:val="00B0F0"/>
          <w:kern w:val="36"/>
          <w:sz w:val="24"/>
          <w:szCs w:val="24"/>
          <w:lang w:bidi="fa-IR"/>
        </w:rPr>
        <w:t>;7</w:t>
      </w:r>
      <w:proofErr w:type="gramEnd"/>
      <w:r w:rsidRPr="00E00C37">
        <w:rPr>
          <w:rFonts w:ascii="Times New Roman" w:eastAsia="Times New Roman" w:hAnsi="Times New Roman" w:cs="Arial"/>
          <w:b/>
          <w:bCs/>
          <w:color w:val="00B0F0"/>
          <w:kern w:val="36"/>
          <w:sz w:val="24"/>
          <w:szCs w:val="24"/>
          <w:lang w:bidi="fa-IR"/>
        </w:rPr>
        <w:t>(1):9–33.</w:t>
      </w:r>
      <w:r>
        <w:rPr>
          <w:rFonts w:ascii="Times New Roman" w:eastAsia="Times New Roman" w:hAnsi="Times New Roman" w:cs="Arial"/>
          <w:b/>
          <w:bCs/>
          <w:color w:val="00B0F0"/>
          <w:kern w:val="36"/>
          <w:sz w:val="24"/>
          <w:szCs w:val="24"/>
          <w:lang w:bidi="fa-IR"/>
        </w:rPr>
        <w:t xml:space="preserve"> </w:t>
      </w:r>
    </w:p>
    <w:p w:rsidR="00F57B7E" w:rsidRDefault="00F57B7E" w:rsidP="00F57B7E">
      <w:pPr>
        <w:pStyle w:val="ListParagraph"/>
        <w:numPr>
          <w:ilvl w:val="0"/>
          <w:numId w:val="3"/>
        </w:numPr>
        <w:rPr>
          <w:rFonts w:ascii="Times New Roman" w:eastAsia="Times New Roman" w:hAnsi="Times New Roman" w:cs="Arial"/>
          <w:b/>
          <w:bCs/>
          <w:color w:val="00B0F0"/>
          <w:kern w:val="36"/>
          <w:sz w:val="24"/>
          <w:szCs w:val="24"/>
          <w:lang w:bidi="fa-IR"/>
        </w:rPr>
      </w:pPr>
      <w:r w:rsidRPr="00BF28CC">
        <w:rPr>
          <w:rFonts w:ascii="Times New Roman" w:eastAsia="Times New Roman" w:hAnsi="Times New Roman" w:cs="Arial"/>
          <w:b/>
          <w:bCs/>
          <w:color w:val="00B0F0"/>
          <w:kern w:val="36"/>
          <w:sz w:val="24"/>
          <w:szCs w:val="24"/>
          <w:lang w:bidi="fa-IR"/>
        </w:rPr>
        <w:t>Robert L Owens</w:t>
      </w:r>
      <w:proofErr w:type="gramStart"/>
      <w:r w:rsidRPr="00BF28CC">
        <w:rPr>
          <w:rFonts w:ascii="Times New Roman" w:eastAsia="Times New Roman" w:hAnsi="Times New Roman" w:cs="Arial"/>
          <w:b/>
          <w:bCs/>
          <w:color w:val="00B0F0"/>
          <w:kern w:val="36"/>
          <w:sz w:val="24"/>
          <w:szCs w:val="24"/>
          <w:lang w:bidi="fa-IR"/>
        </w:rPr>
        <w:t>,;</w:t>
      </w:r>
      <w:proofErr w:type="gramEnd"/>
      <w:r w:rsidRPr="00BF28CC">
        <w:rPr>
          <w:rFonts w:ascii="Times New Roman" w:eastAsia="Times New Roman" w:hAnsi="Times New Roman" w:cs="Arial"/>
          <w:b/>
          <w:bCs/>
          <w:color w:val="00B0F0"/>
          <w:kern w:val="36"/>
          <w:sz w:val="24"/>
          <w:szCs w:val="24"/>
          <w:lang w:bidi="fa-IR"/>
        </w:rPr>
        <w:t xml:space="preserve"> Sleep-Disordered Breathing and COPD: The Overlap Syndrome </w:t>
      </w:r>
      <w:r>
        <w:rPr>
          <w:rFonts w:ascii="Times New Roman" w:eastAsia="Times New Roman" w:hAnsi="Times New Roman" w:cs="Arial"/>
          <w:b/>
          <w:bCs/>
          <w:color w:val="00B0F0"/>
          <w:kern w:val="36"/>
          <w:sz w:val="24"/>
          <w:szCs w:val="24"/>
          <w:lang w:bidi="fa-IR"/>
        </w:rPr>
        <w:t>; R</w:t>
      </w:r>
      <w:r w:rsidRPr="00BF28CC">
        <w:rPr>
          <w:rFonts w:ascii="Times New Roman" w:eastAsia="Times New Roman" w:hAnsi="Times New Roman" w:cs="Arial"/>
          <w:b/>
          <w:bCs/>
          <w:color w:val="00B0F0"/>
          <w:kern w:val="36"/>
          <w:sz w:val="24"/>
          <w:szCs w:val="24"/>
          <w:lang w:bidi="fa-IR"/>
        </w:rPr>
        <w:t>espiratory care 2010;55(10):1333–1344.</w:t>
      </w:r>
    </w:p>
    <w:p w:rsidR="00F57B7E" w:rsidRPr="00606493" w:rsidRDefault="00F57B7E" w:rsidP="00F57B7E">
      <w:pPr>
        <w:pStyle w:val="Heading1"/>
        <w:numPr>
          <w:ilvl w:val="0"/>
          <w:numId w:val="3"/>
        </w:numPr>
        <w:jc w:val="both"/>
        <w:rPr>
          <w:rFonts w:asciiTheme="majorBidi" w:hAnsiTheme="majorBidi" w:cs="B Nazanin"/>
          <w:color w:val="auto"/>
          <w:sz w:val="28"/>
          <w:szCs w:val="28"/>
        </w:rPr>
      </w:pPr>
      <w:r w:rsidRPr="00E00C37">
        <w:rPr>
          <w:rFonts w:cs="Arial"/>
          <w:color w:val="00B0F0"/>
          <w:sz w:val="24"/>
          <w:szCs w:val="24"/>
          <w:lang w:bidi="fa-IR"/>
        </w:rPr>
        <w:t xml:space="preserve">American Academy of Sleep Medicine. International classification of sleep disorders, 3rd ed. Darien, IL: American Academy of Sleep Medicine, </w:t>
      </w:r>
      <w:proofErr w:type="gramStart"/>
      <w:r w:rsidRPr="00E00C37">
        <w:rPr>
          <w:rFonts w:cs="Arial"/>
          <w:color w:val="00B0F0"/>
          <w:sz w:val="24"/>
          <w:szCs w:val="24"/>
          <w:lang w:bidi="fa-IR"/>
        </w:rPr>
        <w:t>2014.;</w:t>
      </w:r>
      <w:proofErr w:type="gramEnd"/>
      <w:r w:rsidRPr="00E00C37">
        <w:rPr>
          <w:rFonts w:cs="Arial"/>
          <w:color w:val="00B0F0"/>
          <w:sz w:val="24"/>
          <w:szCs w:val="24"/>
          <w:lang w:bidi="fa-IR"/>
        </w:rPr>
        <w:t xml:space="preserve"> 134</w:t>
      </w:r>
    </w:p>
    <w:p w:rsidR="00F57B7E" w:rsidRDefault="00F57B7E" w:rsidP="00F57B7E">
      <w:pPr>
        <w:pStyle w:val="Heading1"/>
        <w:numPr>
          <w:ilvl w:val="0"/>
          <w:numId w:val="3"/>
        </w:numPr>
        <w:jc w:val="both"/>
        <w:rPr>
          <w:rFonts w:cs="Arial"/>
          <w:color w:val="00B0F0"/>
          <w:sz w:val="24"/>
          <w:szCs w:val="24"/>
          <w:lang w:bidi="fa-IR"/>
        </w:rPr>
      </w:pPr>
      <w:proofErr w:type="spellStart"/>
      <w:r w:rsidRPr="00606493">
        <w:rPr>
          <w:rFonts w:cs="Arial"/>
          <w:color w:val="00B0F0"/>
          <w:sz w:val="24"/>
          <w:szCs w:val="24"/>
          <w:lang w:bidi="fa-IR"/>
        </w:rPr>
        <w:t>Vestbo</w:t>
      </w:r>
      <w:proofErr w:type="spellEnd"/>
      <w:r w:rsidRPr="00606493">
        <w:rPr>
          <w:rFonts w:cs="Arial"/>
          <w:color w:val="00B0F0"/>
          <w:sz w:val="24"/>
          <w:szCs w:val="24"/>
          <w:lang w:bidi="fa-IR"/>
        </w:rPr>
        <w:t xml:space="preserve"> J, Hurd SS, </w:t>
      </w:r>
      <w:proofErr w:type="spellStart"/>
      <w:r w:rsidRPr="00606493">
        <w:rPr>
          <w:rFonts w:cs="Arial"/>
          <w:color w:val="00B0F0"/>
          <w:sz w:val="24"/>
          <w:szCs w:val="24"/>
          <w:lang w:bidi="fa-IR"/>
        </w:rPr>
        <w:t>Agusti</w:t>
      </w:r>
      <w:proofErr w:type="spellEnd"/>
      <w:r w:rsidRPr="00606493">
        <w:rPr>
          <w:rFonts w:cs="Arial"/>
          <w:color w:val="00B0F0"/>
          <w:sz w:val="24"/>
          <w:szCs w:val="24"/>
          <w:lang w:bidi="fa-IR"/>
        </w:rPr>
        <w:t xml:space="preserve"> AG, et al. Global strategy for the diagnosis, management, and prevention of chronic obstructive pulmonary disease. Am J </w:t>
      </w:r>
      <w:proofErr w:type="spellStart"/>
      <w:r w:rsidRPr="00606493">
        <w:rPr>
          <w:rFonts w:cs="Arial"/>
          <w:color w:val="00B0F0"/>
          <w:sz w:val="24"/>
          <w:szCs w:val="24"/>
          <w:lang w:bidi="fa-IR"/>
        </w:rPr>
        <w:t>Respir</w:t>
      </w:r>
      <w:proofErr w:type="spellEnd"/>
      <w:r w:rsidRPr="00606493">
        <w:rPr>
          <w:rFonts w:cs="Arial"/>
          <w:color w:val="00B0F0"/>
          <w:sz w:val="24"/>
          <w:szCs w:val="24"/>
          <w:lang w:bidi="fa-IR"/>
        </w:rPr>
        <w:t xml:space="preserve"> </w:t>
      </w:r>
      <w:proofErr w:type="spellStart"/>
      <w:r w:rsidRPr="00606493">
        <w:rPr>
          <w:rFonts w:cs="Arial"/>
          <w:color w:val="00B0F0"/>
          <w:sz w:val="24"/>
          <w:szCs w:val="24"/>
          <w:lang w:bidi="fa-IR"/>
        </w:rPr>
        <w:t>Crit</w:t>
      </w:r>
      <w:proofErr w:type="spellEnd"/>
      <w:r w:rsidRPr="00606493">
        <w:rPr>
          <w:rFonts w:cs="Arial"/>
          <w:color w:val="00B0F0"/>
          <w:sz w:val="24"/>
          <w:szCs w:val="24"/>
          <w:lang w:bidi="fa-IR"/>
        </w:rPr>
        <w:t xml:space="preserve"> Care Med 2013</w:t>
      </w:r>
      <w:proofErr w:type="gramStart"/>
      <w:r w:rsidRPr="00606493">
        <w:rPr>
          <w:rFonts w:cs="Arial"/>
          <w:color w:val="00B0F0"/>
          <w:sz w:val="24"/>
          <w:szCs w:val="24"/>
          <w:lang w:bidi="fa-IR"/>
        </w:rPr>
        <w:t>;187:347</w:t>
      </w:r>
      <w:proofErr w:type="gramEnd"/>
      <w:r w:rsidRPr="00606493">
        <w:rPr>
          <w:rFonts w:cs="Arial"/>
          <w:color w:val="00B0F0"/>
          <w:sz w:val="24"/>
          <w:szCs w:val="24"/>
          <w:lang w:bidi="fa-IR"/>
        </w:rPr>
        <w:t>–65</w:t>
      </w:r>
    </w:p>
    <w:p w:rsidR="00F57B7E" w:rsidRPr="00843991" w:rsidRDefault="00F57B7E" w:rsidP="00F57B7E">
      <w:pPr>
        <w:pStyle w:val="Heading1"/>
        <w:numPr>
          <w:ilvl w:val="0"/>
          <w:numId w:val="3"/>
        </w:numPr>
        <w:jc w:val="both"/>
        <w:rPr>
          <w:rFonts w:cs="Arial"/>
          <w:color w:val="00B0F0"/>
          <w:sz w:val="24"/>
          <w:szCs w:val="24"/>
          <w:lang w:bidi="fa-IR"/>
        </w:rPr>
      </w:pPr>
      <w:proofErr w:type="spellStart"/>
      <w:r w:rsidRPr="00843991">
        <w:rPr>
          <w:rFonts w:cs="Arial"/>
          <w:color w:val="00B0F0"/>
          <w:sz w:val="24"/>
          <w:szCs w:val="24"/>
          <w:lang w:bidi="fa-IR"/>
        </w:rPr>
        <w:t>Mulloy</w:t>
      </w:r>
      <w:proofErr w:type="spellEnd"/>
      <w:r w:rsidRPr="00843991">
        <w:rPr>
          <w:rFonts w:cs="Arial"/>
          <w:color w:val="00B0F0"/>
          <w:sz w:val="24"/>
          <w:szCs w:val="24"/>
          <w:lang w:bidi="fa-IR"/>
        </w:rPr>
        <w:t xml:space="preserve"> E, </w:t>
      </w:r>
      <w:proofErr w:type="spellStart"/>
      <w:r w:rsidRPr="00843991">
        <w:rPr>
          <w:rFonts w:cs="Arial"/>
          <w:color w:val="00B0F0"/>
          <w:sz w:val="24"/>
          <w:szCs w:val="24"/>
          <w:lang w:bidi="fa-IR"/>
        </w:rPr>
        <w:t>McNicholas</w:t>
      </w:r>
      <w:proofErr w:type="spellEnd"/>
      <w:r w:rsidRPr="00843991">
        <w:rPr>
          <w:rFonts w:cs="Arial"/>
          <w:color w:val="00B0F0"/>
          <w:sz w:val="24"/>
          <w:szCs w:val="24"/>
          <w:lang w:bidi="fa-IR"/>
        </w:rPr>
        <w:t xml:space="preserve"> WT. Ventilation and gas exchange during sleep and exercise in severe COPD. Chest 1996</w:t>
      </w:r>
      <w:proofErr w:type="gramStart"/>
      <w:r w:rsidRPr="00843991">
        <w:rPr>
          <w:rFonts w:cs="Arial"/>
          <w:color w:val="00B0F0"/>
          <w:sz w:val="24"/>
          <w:szCs w:val="24"/>
          <w:lang w:bidi="fa-IR"/>
        </w:rPr>
        <w:t>;109:387</w:t>
      </w:r>
      <w:proofErr w:type="gramEnd"/>
      <w:r w:rsidRPr="00843991">
        <w:rPr>
          <w:rFonts w:cs="Arial"/>
          <w:color w:val="00B0F0"/>
          <w:sz w:val="24"/>
          <w:szCs w:val="24"/>
          <w:lang w:bidi="fa-IR"/>
        </w:rPr>
        <w:t>–94</w:t>
      </w:r>
    </w:p>
    <w:p w:rsidR="00F57B7E" w:rsidRPr="00843991" w:rsidRDefault="00F57B7E" w:rsidP="00F57B7E">
      <w:pPr>
        <w:pStyle w:val="Heading1"/>
        <w:numPr>
          <w:ilvl w:val="0"/>
          <w:numId w:val="3"/>
        </w:numPr>
        <w:jc w:val="both"/>
        <w:rPr>
          <w:rFonts w:cs="Arial"/>
          <w:color w:val="00B0F0"/>
          <w:sz w:val="24"/>
          <w:szCs w:val="24"/>
          <w:lang w:bidi="fa-IR"/>
        </w:rPr>
      </w:pPr>
      <w:r w:rsidRPr="00843991">
        <w:rPr>
          <w:rFonts w:cs="Arial"/>
          <w:color w:val="00B0F0"/>
          <w:sz w:val="24"/>
          <w:szCs w:val="24"/>
          <w:lang w:bidi="fa-IR"/>
        </w:rPr>
        <w:t>Sleep-related breathing disorders in adults: recommendations for syndrome definition and measurement techniques in clinical research. The Report of an American Academy of Sleep Medicine Task Force. Sleep 1999</w:t>
      </w:r>
      <w:proofErr w:type="gramStart"/>
      <w:r w:rsidRPr="00843991">
        <w:rPr>
          <w:rFonts w:cs="Arial"/>
          <w:color w:val="00B0F0"/>
          <w:sz w:val="24"/>
          <w:szCs w:val="24"/>
          <w:lang w:bidi="fa-IR"/>
        </w:rPr>
        <w:t>;22:667</w:t>
      </w:r>
      <w:proofErr w:type="gramEnd"/>
      <w:r w:rsidRPr="00843991">
        <w:rPr>
          <w:rFonts w:cs="Arial"/>
          <w:color w:val="00B0F0"/>
          <w:sz w:val="24"/>
          <w:szCs w:val="24"/>
          <w:lang w:bidi="fa-IR"/>
        </w:rPr>
        <w:t>–89.</w:t>
      </w:r>
    </w:p>
    <w:p w:rsidR="00F57B7E" w:rsidRPr="00843991" w:rsidRDefault="00F57B7E" w:rsidP="00F57B7E">
      <w:pPr>
        <w:pStyle w:val="Heading1"/>
        <w:numPr>
          <w:ilvl w:val="0"/>
          <w:numId w:val="3"/>
        </w:numPr>
        <w:jc w:val="both"/>
        <w:rPr>
          <w:rFonts w:cs="Arial"/>
          <w:color w:val="00B0F0"/>
          <w:sz w:val="24"/>
          <w:szCs w:val="24"/>
          <w:lang w:bidi="fa-IR"/>
        </w:rPr>
      </w:pPr>
      <w:r w:rsidRPr="00843991">
        <w:rPr>
          <w:rFonts w:cs="Arial"/>
          <w:color w:val="00B0F0"/>
          <w:sz w:val="24"/>
          <w:szCs w:val="24"/>
          <w:lang w:bidi="fa-IR"/>
        </w:rPr>
        <w:t xml:space="preserve">Marin JM, Carrizo SJ, Vicente E, </w:t>
      </w:r>
      <w:proofErr w:type="spellStart"/>
      <w:r w:rsidRPr="00843991">
        <w:rPr>
          <w:rFonts w:cs="Arial"/>
          <w:color w:val="00B0F0"/>
          <w:sz w:val="24"/>
          <w:szCs w:val="24"/>
          <w:lang w:bidi="fa-IR"/>
        </w:rPr>
        <w:t>Agusti</w:t>
      </w:r>
      <w:proofErr w:type="spellEnd"/>
      <w:r w:rsidRPr="00843991">
        <w:rPr>
          <w:rFonts w:cs="Arial"/>
          <w:color w:val="00B0F0"/>
          <w:sz w:val="24"/>
          <w:szCs w:val="24"/>
          <w:lang w:bidi="fa-IR"/>
        </w:rPr>
        <w:t xml:space="preserve"> AG. Long-term cardiovascular outcomes in men with obstructive sleep </w:t>
      </w:r>
      <w:proofErr w:type="spellStart"/>
      <w:r w:rsidRPr="00843991">
        <w:rPr>
          <w:rFonts w:cs="Arial"/>
          <w:color w:val="00B0F0"/>
          <w:sz w:val="24"/>
          <w:szCs w:val="24"/>
          <w:lang w:bidi="fa-IR"/>
        </w:rPr>
        <w:t>apnoea-hypopnoea</w:t>
      </w:r>
      <w:proofErr w:type="spellEnd"/>
      <w:r w:rsidRPr="00843991">
        <w:rPr>
          <w:rFonts w:cs="Arial"/>
          <w:color w:val="00B0F0"/>
          <w:sz w:val="24"/>
          <w:szCs w:val="24"/>
          <w:lang w:bidi="fa-IR"/>
        </w:rPr>
        <w:t xml:space="preserve"> with or without treatment with continuous positive airway pressure: an observational study. Lancet 2005</w:t>
      </w:r>
      <w:proofErr w:type="gramStart"/>
      <w:r w:rsidRPr="00843991">
        <w:rPr>
          <w:rFonts w:cs="Arial"/>
          <w:color w:val="00B0F0"/>
          <w:sz w:val="24"/>
          <w:szCs w:val="24"/>
          <w:lang w:bidi="fa-IR"/>
        </w:rPr>
        <w:t>;365:1046</w:t>
      </w:r>
      <w:proofErr w:type="gramEnd"/>
      <w:r w:rsidRPr="00843991">
        <w:rPr>
          <w:rFonts w:cs="Arial"/>
          <w:color w:val="00B0F0"/>
          <w:sz w:val="24"/>
          <w:szCs w:val="24"/>
          <w:lang w:bidi="fa-IR"/>
        </w:rPr>
        <w:t>–53.</w:t>
      </w:r>
    </w:p>
    <w:p w:rsidR="00F57B7E" w:rsidRPr="00843991" w:rsidRDefault="00F57B7E" w:rsidP="00F57B7E">
      <w:pPr>
        <w:pStyle w:val="Heading1"/>
        <w:numPr>
          <w:ilvl w:val="0"/>
          <w:numId w:val="3"/>
        </w:numPr>
        <w:jc w:val="both"/>
        <w:rPr>
          <w:rFonts w:cs="Arial"/>
          <w:color w:val="00B0F0"/>
          <w:sz w:val="24"/>
          <w:szCs w:val="24"/>
          <w:lang w:bidi="fa-IR"/>
        </w:rPr>
      </w:pPr>
      <w:proofErr w:type="spellStart"/>
      <w:r w:rsidRPr="00843991">
        <w:rPr>
          <w:rFonts w:cs="Arial"/>
          <w:color w:val="00B0F0"/>
          <w:sz w:val="24"/>
          <w:szCs w:val="24"/>
          <w:lang w:bidi="fa-IR"/>
        </w:rPr>
        <w:t>Yaggi</w:t>
      </w:r>
      <w:proofErr w:type="spellEnd"/>
      <w:r w:rsidRPr="00843991">
        <w:rPr>
          <w:rFonts w:cs="Arial"/>
          <w:color w:val="00B0F0"/>
          <w:sz w:val="24"/>
          <w:szCs w:val="24"/>
          <w:lang w:bidi="fa-IR"/>
        </w:rPr>
        <w:t xml:space="preserve"> HK, </w:t>
      </w:r>
      <w:proofErr w:type="spellStart"/>
      <w:r w:rsidRPr="00843991">
        <w:rPr>
          <w:rFonts w:cs="Arial"/>
          <w:color w:val="00B0F0"/>
          <w:sz w:val="24"/>
          <w:szCs w:val="24"/>
          <w:lang w:bidi="fa-IR"/>
        </w:rPr>
        <w:t>Concato</w:t>
      </w:r>
      <w:proofErr w:type="spellEnd"/>
      <w:r w:rsidRPr="00843991">
        <w:rPr>
          <w:rFonts w:cs="Arial"/>
          <w:color w:val="00B0F0"/>
          <w:sz w:val="24"/>
          <w:szCs w:val="24"/>
          <w:lang w:bidi="fa-IR"/>
        </w:rPr>
        <w:t xml:space="preserve"> J, </w:t>
      </w:r>
      <w:proofErr w:type="spellStart"/>
      <w:r w:rsidRPr="00843991">
        <w:rPr>
          <w:rFonts w:cs="Arial"/>
          <w:color w:val="00B0F0"/>
          <w:sz w:val="24"/>
          <w:szCs w:val="24"/>
          <w:lang w:bidi="fa-IR"/>
        </w:rPr>
        <w:t>Kernan</w:t>
      </w:r>
      <w:proofErr w:type="spellEnd"/>
      <w:r w:rsidRPr="00843991">
        <w:rPr>
          <w:rFonts w:cs="Arial"/>
          <w:color w:val="00B0F0"/>
          <w:sz w:val="24"/>
          <w:szCs w:val="24"/>
          <w:lang w:bidi="fa-IR"/>
        </w:rPr>
        <w:t xml:space="preserve"> WN, et al. Obstructive sleep apnea as a risk factor for stroke and death. N </w:t>
      </w:r>
      <w:proofErr w:type="spellStart"/>
      <w:r w:rsidRPr="00843991">
        <w:rPr>
          <w:rFonts w:cs="Arial"/>
          <w:color w:val="00B0F0"/>
          <w:sz w:val="24"/>
          <w:szCs w:val="24"/>
          <w:lang w:bidi="fa-IR"/>
        </w:rPr>
        <w:t>Engl</w:t>
      </w:r>
      <w:proofErr w:type="spellEnd"/>
      <w:r w:rsidRPr="00843991">
        <w:rPr>
          <w:rFonts w:cs="Arial"/>
          <w:color w:val="00B0F0"/>
          <w:sz w:val="24"/>
          <w:szCs w:val="24"/>
          <w:lang w:bidi="fa-IR"/>
        </w:rPr>
        <w:t xml:space="preserve"> J Med 2005</w:t>
      </w:r>
      <w:proofErr w:type="gramStart"/>
      <w:r w:rsidRPr="00843991">
        <w:rPr>
          <w:rFonts w:cs="Arial"/>
          <w:color w:val="00B0F0"/>
          <w:sz w:val="24"/>
          <w:szCs w:val="24"/>
          <w:lang w:bidi="fa-IR"/>
        </w:rPr>
        <w:t>;353:2034</w:t>
      </w:r>
      <w:proofErr w:type="gramEnd"/>
      <w:r w:rsidRPr="00843991">
        <w:rPr>
          <w:rFonts w:cs="Arial"/>
          <w:color w:val="00B0F0"/>
          <w:sz w:val="24"/>
          <w:szCs w:val="24"/>
          <w:lang w:bidi="fa-IR"/>
        </w:rPr>
        <w:t>–41.</w:t>
      </w:r>
    </w:p>
    <w:p w:rsidR="00F57B7E" w:rsidRPr="00843991" w:rsidRDefault="00F57B7E" w:rsidP="00F57B7E">
      <w:pPr>
        <w:pStyle w:val="Heading1"/>
        <w:numPr>
          <w:ilvl w:val="0"/>
          <w:numId w:val="3"/>
        </w:numPr>
        <w:jc w:val="both"/>
        <w:rPr>
          <w:rFonts w:cs="Arial"/>
          <w:color w:val="00B0F0"/>
          <w:sz w:val="24"/>
          <w:szCs w:val="24"/>
          <w:lang w:bidi="fa-IR"/>
        </w:rPr>
      </w:pPr>
      <w:r w:rsidRPr="00843991">
        <w:rPr>
          <w:rFonts w:cs="Arial"/>
          <w:color w:val="00B0F0"/>
          <w:sz w:val="24"/>
          <w:szCs w:val="24"/>
          <w:lang w:bidi="fa-IR"/>
        </w:rPr>
        <w:t xml:space="preserve">Young T, Finn L, </w:t>
      </w:r>
      <w:proofErr w:type="spellStart"/>
      <w:r w:rsidRPr="00843991">
        <w:rPr>
          <w:rFonts w:cs="Arial"/>
          <w:color w:val="00B0F0"/>
          <w:sz w:val="24"/>
          <w:szCs w:val="24"/>
          <w:lang w:bidi="fa-IR"/>
        </w:rPr>
        <w:t>Peppard</w:t>
      </w:r>
      <w:proofErr w:type="spellEnd"/>
      <w:r w:rsidRPr="00843991">
        <w:rPr>
          <w:rFonts w:cs="Arial"/>
          <w:color w:val="00B0F0"/>
          <w:sz w:val="24"/>
          <w:szCs w:val="24"/>
          <w:lang w:bidi="fa-IR"/>
        </w:rPr>
        <w:t xml:space="preserve"> PE, et al. Sleep disordered breathing and mortality: eighteen-year follow-up of the Wisconsin sleep cohort. Sleep 2008</w:t>
      </w:r>
      <w:proofErr w:type="gramStart"/>
      <w:r w:rsidRPr="00843991">
        <w:rPr>
          <w:rFonts w:cs="Arial"/>
          <w:color w:val="00B0F0"/>
          <w:sz w:val="24"/>
          <w:szCs w:val="24"/>
          <w:lang w:bidi="fa-IR"/>
        </w:rPr>
        <w:t>;31:1071</w:t>
      </w:r>
      <w:proofErr w:type="gramEnd"/>
      <w:r w:rsidRPr="00843991">
        <w:rPr>
          <w:rFonts w:cs="Arial"/>
          <w:color w:val="00B0F0"/>
          <w:sz w:val="24"/>
          <w:szCs w:val="24"/>
          <w:lang w:bidi="fa-IR"/>
        </w:rPr>
        <w:t>–8.</w:t>
      </w:r>
    </w:p>
    <w:p w:rsidR="00F57B7E" w:rsidRPr="00843991" w:rsidRDefault="00F57B7E" w:rsidP="00F57B7E">
      <w:pPr>
        <w:pStyle w:val="Heading1"/>
        <w:numPr>
          <w:ilvl w:val="0"/>
          <w:numId w:val="3"/>
        </w:numPr>
        <w:jc w:val="both"/>
        <w:rPr>
          <w:rFonts w:cs="Arial"/>
          <w:color w:val="00B0F0"/>
          <w:sz w:val="24"/>
          <w:szCs w:val="24"/>
          <w:lang w:bidi="fa-IR"/>
        </w:rPr>
      </w:pPr>
      <w:r w:rsidRPr="00843991">
        <w:rPr>
          <w:rFonts w:cs="Arial"/>
          <w:color w:val="00B0F0"/>
          <w:sz w:val="24"/>
          <w:szCs w:val="24"/>
          <w:lang w:bidi="fa-IR"/>
        </w:rPr>
        <w:t xml:space="preserve">Marshall NS, Wong KK, Liu PY, et al. Sleep apnea as an independent risk factor for all-cause mortality: the </w:t>
      </w:r>
      <w:proofErr w:type="spellStart"/>
      <w:r w:rsidRPr="00843991">
        <w:rPr>
          <w:rFonts w:cs="Arial"/>
          <w:color w:val="00B0F0"/>
          <w:sz w:val="24"/>
          <w:szCs w:val="24"/>
          <w:lang w:bidi="fa-IR"/>
        </w:rPr>
        <w:t>Busselton</w:t>
      </w:r>
      <w:proofErr w:type="spellEnd"/>
      <w:r w:rsidRPr="00843991">
        <w:rPr>
          <w:rFonts w:cs="Arial"/>
          <w:color w:val="00B0F0"/>
          <w:sz w:val="24"/>
          <w:szCs w:val="24"/>
          <w:lang w:bidi="fa-IR"/>
        </w:rPr>
        <w:t xml:space="preserve"> Health Study. Sleep 2008</w:t>
      </w:r>
      <w:proofErr w:type="gramStart"/>
      <w:r w:rsidRPr="00843991">
        <w:rPr>
          <w:rFonts w:cs="Arial"/>
          <w:color w:val="00B0F0"/>
          <w:sz w:val="24"/>
          <w:szCs w:val="24"/>
          <w:lang w:bidi="fa-IR"/>
        </w:rPr>
        <w:t>;31:1079</w:t>
      </w:r>
      <w:proofErr w:type="gramEnd"/>
      <w:r w:rsidRPr="00843991">
        <w:rPr>
          <w:rFonts w:cs="Arial"/>
          <w:color w:val="00B0F0"/>
          <w:sz w:val="24"/>
          <w:szCs w:val="24"/>
          <w:lang w:bidi="fa-IR"/>
        </w:rPr>
        <w:t>–85.</w:t>
      </w:r>
    </w:p>
    <w:p w:rsidR="00F57B7E" w:rsidRPr="00843991" w:rsidRDefault="00F57B7E" w:rsidP="00F57B7E">
      <w:pPr>
        <w:pStyle w:val="Heading1"/>
        <w:numPr>
          <w:ilvl w:val="0"/>
          <w:numId w:val="3"/>
        </w:numPr>
        <w:jc w:val="both"/>
        <w:rPr>
          <w:rFonts w:cs="Arial"/>
          <w:color w:val="00B0F0"/>
          <w:sz w:val="24"/>
          <w:szCs w:val="24"/>
          <w:lang w:bidi="fa-IR"/>
        </w:rPr>
      </w:pPr>
      <w:r w:rsidRPr="00843991">
        <w:rPr>
          <w:rFonts w:cs="Arial"/>
          <w:color w:val="00B0F0"/>
          <w:sz w:val="24"/>
          <w:szCs w:val="24"/>
          <w:lang w:bidi="fa-IR"/>
        </w:rPr>
        <w:lastRenderedPageBreak/>
        <w:t xml:space="preserve">Punjabi NM, </w:t>
      </w:r>
      <w:proofErr w:type="spellStart"/>
      <w:r w:rsidRPr="00843991">
        <w:rPr>
          <w:rFonts w:cs="Arial"/>
          <w:color w:val="00B0F0"/>
          <w:sz w:val="24"/>
          <w:szCs w:val="24"/>
          <w:lang w:bidi="fa-IR"/>
        </w:rPr>
        <w:t>Caffo</w:t>
      </w:r>
      <w:proofErr w:type="spellEnd"/>
      <w:r w:rsidRPr="00843991">
        <w:rPr>
          <w:rFonts w:cs="Arial"/>
          <w:color w:val="00B0F0"/>
          <w:sz w:val="24"/>
          <w:szCs w:val="24"/>
          <w:lang w:bidi="fa-IR"/>
        </w:rPr>
        <w:t xml:space="preserve"> BS, Goodwin JL, et al. Sleep-disordered breathing and mortality: a prospective cohort study. </w:t>
      </w:r>
      <w:proofErr w:type="spellStart"/>
      <w:r w:rsidRPr="00843991">
        <w:rPr>
          <w:rFonts w:cs="Arial"/>
          <w:color w:val="00B0F0"/>
          <w:sz w:val="24"/>
          <w:szCs w:val="24"/>
          <w:lang w:bidi="fa-IR"/>
        </w:rPr>
        <w:t>PLoS</w:t>
      </w:r>
      <w:proofErr w:type="spellEnd"/>
      <w:r w:rsidRPr="00843991">
        <w:rPr>
          <w:rFonts w:cs="Arial"/>
          <w:color w:val="00B0F0"/>
          <w:sz w:val="24"/>
          <w:szCs w:val="24"/>
          <w:lang w:bidi="fa-IR"/>
        </w:rPr>
        <w:t xml:space="preserve"> Med 2009</w:t>
      </w:r>
      <w:proofErr w:type="gramStart"/>
      <w:r w:rsidRPr="00843991">
        <w:rPr>
          <w:rFonts w:cs="Arial"/>
          <w:color w:val="00B0F0"/>
          <w:sz w:val="24"/>
          <w:szCs w:val="24"/>
          <w:lang w:bidi="fa-IR"/>
        </w:rPr>
        <w:t>;6:e1000132</w:t>
      </w:r>
      <w:proofErr w:type="gramEnd"/>
      <w:r w:rsidRPr="00843991">
        <w:rPr>
          <w:rFonts w:cs="Arial"/>
          <w:color w:val="00B0F0"/>
          <w:sz w:val="24"/>
          <w:szCs w:val="24"/>
          <w:lang w:bidi="fa-IR"/>
        </w:rPr>
        <w:t>.</w:t>
      </w:r>
    </w:p>
    <w:p w:rsidR="00F57B7E" w:rsidRPr="00843991" w:rsidRDefault="00F57B7E" w:rsidP="00F57B7E">
      <w:pPr>
        <w:pStyle w:val="Heading1"/>
        <w:numPr>
          <w:ilvl w:val="0"/>
          <w:numId w:val="3"/>
        </w:numPr>
        <w:jc w:val="both"/>
        <w:rPr>
          <w:rFonts w:cs="Arial"/>
          <w:color w:val="00B0F0"/>
          <w:sz w:val="24"/>
          <w:szCs w:val="24"/>
          <w:lang w:bidi="fa-IR"/>
        </w:rPr>
      </w:pPr>
      <w:proofErr w:type="spellStart"/>
      <w:r w:rsidRPr="00843991">
        <w:rPr>
          <w:rFonts w:cs="Arial"/>
          <w:color w:val="00B0F0"/>
          <w:sz w:val="24"/>
          <w:szCs w:val="24"/>
          <w:lang w:bidi="fa-IR"/>
        </w:rPr>
        <w:t>Flenley</w:t>
      </w:r>
      <w:proofErr w:type="spellEnd"/>
      <w:r w:rsidRPr="00843991">
        <w:rPr>
          <w:rFonts w:cs="Arial"/>
          <w:color w:val="00B0F0"/>
          <w:sz w:val="24"/>
          <w:szCs w:val="24"/>
          <w:lang w:bidi="fa-IR"/>
        </w:rPr>
        <w:t xml:space="preserve"> DC. Sleep in chronic obstructive lung disease. </w:t>
      </w:r>
      <w:proofErr w:type="spellStart"/>
      <w:r w:rsidRPr="00843991">
        <w:rPr>
          <w:rFonts w:cs="Arial"/>
          <w:color w:val="00B0F0"/>
          <w:sz w:val="24"/>
          <w:szCs w:val="24"/>
          <w:lang w:bidi="fa-IR"/>
        </w:rPr>
        <w:t>Clin</w:t>
      </w:r>
      <w:proofErr w:type="spellEnd"/>
      <w:r w:rsidRPr="00843991">
        <w:rPr>
          <w:rFonts w:cs="Arial"/>
          <w:color w:val="00B0F0"/>
          <w:sz w:val="24"/>
          <w:szCs w:val="24"/>
          <w:lang w:bidi="fa-IR"/>
        </w:rPr>
        <w:t xml:space="preserve"> Chest Med 1985</w:t>
      </w:r>
      <w:proofErr w:type="gramStart"/>
      <w:r w:rsidRPr="00843991">
        <w:rPr>
          <w:rFonts w:cs="Arial"/>
          <w:color w:val="00B0F0"/>
          <w:sz w:val="24"/>
          <w:szCs w:val="24"/>
          <w:lang w:bidi="fa-IR"/>
        </w:rPr>
        <w:t>;6:651</w:t>
      </w:r>
      <w:proofErr w:type="gramEnd"/>
      <w:r w:rsidRPr="00843991">
        <w:rPr>
          <w:rFonts w:cs="Arial"/>
          <w:color w:val="00B0F0"/>
          <w:sz w:val="24"/>
          <w:szCs w:val="24"/>
          <w:lang w:bidi="fa-IR"/>
        </w:rPr>
        <w:t>–61</w:t>
      </w:r>
      <w:r>
        <w:rPr>
          <w:rFonts w:cs="Arial"/>
          <w:color w:val="00B0F0"/>
          <w:sz w:val="24"/>
          <w:szCs w:val="24"/>
          <w:lang w:bidi="fa-IR"/>
        </w:rPr>
        <w:t xml:space="preserve"> </w:t>
      </w:r>
    </w:p>
    <w:p w:rsidR="00F57B7E" w:rsidRPr="00843991" w:rsidRDefault="00F57B7E" w:rsidP="00F57B7E">
      <w:pPr>
        <w:pStyle w:val="Heading1"/>
        <w:numPr>
          <w:ilvl w:val="0"/>
          <w:numId w:val="3"/>
        </w:numPr>
        <w:jc w:val="both"/>
        <w:rPr>
          <w:rFonts w:cs="Arial"/>
          <w:color w:val="00B0F0"/>
          <w:sz w:val="24"/>
          <w:szCs w:val="24"/>
          <w:lang w:bidi="fa-IR"/>
        </w:rPr>
      </w:pPr>
      <w:r w:rsidRPr="00843991">
        <w:rPr>
          <w:rFonts w:cs="Arial"/>
          <w:color w:val="00B0F0"/>
          <w:sz w:val="24"/>
          <w:szCs w:val="24"/>
          <w:lang w:bidi="fa-IR"/>
        </w:rPr>
        <w:t>Fletcher EC, Levin DC. Cardiopulmonary hemodynamics during sleep in subjects with chronic obstructive pulmonary disease. The effect of short- and long-term oxygen. Chest 1984</w:t>
      </w:r>
      <w:proofErr w:type="gramStart"/>
      <w:r w:rsidRPr="00843991">
        <w:rPr>
          <w:rFonts w:cs="Arial"/>
          <w:color w:val="00B0F0"/>
          <w:sz w:val="24"/>
          <w:szCs w:val="24"/>
          <w:lang w:bidi="fa-IR"/>
        </w:rPr>
        <w:t>;85</w:t>
      </w:r>
      <w:proofErr w:type="gramEnd"/>
      <w:r w:rsidRPr="00843991">
        <w:rPr>
          <w:rFonts w:cs="Arial"/>
          <w:color w:val="00B0F0"/>
          <w:sz w:val="24"/>
          <w:szCs w:val="24"/>
          <w:lang w:bidi="fa-IR"/>
        </w:rPr>
        <w:t xml:space="preserve">(1):6-14. </w:t>
      </w:r>
    </w:p>
    <w:p w:rsidR="00F57B7E" w:rsidRPr="00843991" w:rsidRDefault="00F57B7E" w:rsidP="00F57B7E">
      <w:pPr>
        <w:pStyle w:val="Heading1"/>
        <w:numPr>
          <w:ilvl w:val="0"/>
          <w:numId w:val="3"/>
        </w:numPr>
        <w:jc w:val="both"/>
        <w:rPr>
          <w:rFonts w:cs="Arial"/>
          <w:color w:val="00B0F0"/>
          <w:sz w:val="24"/>
          <w:szCs w:val="24"/>
          <w:lang w:bidi="fa-IR"/>
        </w:rPr>
      </w:pPr>
      <w:proofErr w:type="spellStart"/>
      <w:r w:rsidRPr="00843991">
        <w:rPr>
          <w:rFonts w:cs="Arial"/>
          <w:color w:val="00B0F0"/>
          <w:sz w:val="24"/>
          <w:szCs w:val="24"/>
          <w:lang w:bidi="fa-IR"/>
        </w:rPr>
        <w:t>Chaouat</w:t>
      </w:r>
      <w:proofErr w:type="spellEnd"/>
      <w:r w:rsidRPr="00843991">
        <w:rPr>
          <w:rFonts w:cs="Arial"/>
          <w:color w:val="00B0F0"/>
          <w:sz w:val="24"/>
          <w:szCs w:val="24"/>
          <w:lang w:bidi="fa-IR"/>
        </w:rPr>
        <w:t xml:space="preserve"> A, </w:t>
      </w:r>
      <w:proofErr w:type="spellStart"/>
      <w:r w:rsidRPr="00843991">
        <w:rPr>
          <w:rFonts w:cs="Arial"/>
          <w:color w:val="00B0F0"/>
          <w:sz w:val="24"/>
          <w:szCs w:val="24"/>
          <w:lang w:bidi="fa-IR"/>
        </w:rPr>
        <w:t>Weitzenblum</w:t>
      </w:r>
      <w:proofErr w:type="spellEnd"/>
      <w:r w:rsidRPr="00843991">
        <w:rPr>
          <w:rFonts w:cs="Arial"/>
          <w:color w:val="00B0F0"/>
          <w:sz w:val="24"/>
          <w:szCs w:val="24"/>
          <w:lang w:bidi="fa-IR"/>
        </w:rPr>
        <w:t xml:space="preserve"> E, Kessler R, </w:t>
      </w:r>
      <w:proofErr w:type="spellStart"/>
      <w:r w:rsidRPr="00843991">
        <w:rPr>
          <w:rFonts w:cs="Arial"/>
          <w:color w:val="00B0F0"/>
          <w:sz w:val="24"/>
          <w:szCs w:val="24"/>
          <w:lang w:bidi="fa-IR"/>
        </w:rPr>
        <w:t>Charpentier</w:t>
      </w:r>
      <w:proofErr w:type="spellEnd"/>
      <w:r w:rsidRPr="00843991">
        <w:rPr>
          <w:rFonts w:cs="Arial"/>
          <w:color w:val="00B0F0"/>
          <w:sz w:val="24"/>
          <w:szCs w:val="24"/>
          <w:lang w:bidi="fa-IR"/>
        </w:rPr>
        <w:t xml:space="preserve"> C, </w:t>
      </w:r>
      <w:proofErr w:type="spellStart"/>
      <w:r w:rsidRPr="00843991">
        <w:rPr>
          <w:rFonts w:cs="Arial"/>
          <w:color w:val="00B0F0"/>
          <w:sz w:val="24"/>
          <w:szCs w:val="24"/>
          <w:lang w:bidi="fa-IR"/>
        </w:rPr>
        <w:t>Ehrhart</w:t>
      </w:r>
      <w:proofErr w:type="spellEnd"/>
      <w:r w:rsidRPr="00843991">
        <w:rPr>
          <w:rFonts w:cs="Arial"/>
          <w:color w:val="00B0F0"/>
          <w:sz w:val="24"/>
          <w:szCs w:val="24"/>
          <w:lang w:bidi="fa-IR"/>
        </w:rPr>
        <w:t xml:space="preserve"> M, Levi-</w:t>
      </w:r>
      <w:proofErr w:type="spellStart"/>
      <w:r w:rsidRPr="00843991">
        <w:rPr>
          <w:rFonts w:cs="Arial"/>
          <w:color w:val="00B0F0"/>
          <w:sz w:val="24"/>
          <w:szCs w:val="24"/>
          <w:lang w:bidi="fa-IR"/>
        </w:rPr>
        <w:t>Valensi</w:t>
      </w:r>
      <w:proofErr w:type="spellEnd"/>
      <w:r w:rsidRPr="00843991">
        <w:rPr>
          <w:rFonts w:cs="Arial"/>
          <w:color w:val="00B0F0"/>
          <w:sz w:val="24"/>
          <w:szCs w:val="24"/>
          <w:lang w:bidi="fa-IR"/>
        </w:rPr>
        <w:t xml:space="preserve"> P, et al. Sleep-related O2 desaturation and daytime pulmonary </w:t>
      </w:r>
      <w:proofErr w:type="spellStart"/>
      <w:r w:rsidRPr="00843991">
        <w:rPr>
          <w:rFonts w:cs="Arial"/>
          <w:color w:val="00B0F0"/>
          <w:sz w:val="24"/>
          <w:szCs w:val="24"/>
          <w:lang w:bidi="fa-IR"/>
        </w:rPr>
        <w:t>haemodynamics</w:t>
      </w:r>
      <w:proofErr w:type="spellEnd"/>
      <w:r w:rsidRPr="00843991">
        <w:rPr>
          <w:rFonts w:cs="Arial"/>
          <w:color w:val="00B0F0"/>
          <w:sz w:val="24"/>
          <w:szCs w:val="24"/>
          <w:lang w:bidi="fa-IR"/>
        </w:rPr>
        <w:t xml:space="preserve"> in COPD patients with mild </w:t>
      </w:r>
      <w:proofErr w:type="spellStart"/>
      <w:r w:rsidRPr="00843991">
        <w:rPr>
          <w:rFonts w:cs="Arial"/>
          <w:color w:val="00B0F0"/>
          <w:sz w:val="24"/>
          <w:szCs w:val="24"/>
          <w:lang w:bidi="fa-IR"/>
        </w:rPr>
        <w:t>hypoxaemia</w:t>
      </w:r>
      <w:proofErr w:type="spellEnd"/>
      <w:r w:rsidRPr="00843991">
        <w:rPr>
          <w:rFonts w:cs="Arial"/>
          <w:color w:val="00B0F0"/>
          <w:sz w:val="24"/>
          <w:szCs w:val="24"/>
          <w:lang w:bidi="fa-IR"/>
        </w:rPr>
        <w:t xml:space="preserve">. </w:t>
      </w:r>
      <w:proofErr w:type="spellStart"/>
      <w:r w:rsidRPr="00843991">
        <w:rPr>
          <w:rFonts w:cs="Arial"/>
          <w:color w:val="00B0F0"/>
          <w:sz w:val="24"/>
          <w:szCs w:val="24"/>
          <w:lang w:bidi="fa-IR"/>
        </w:rPr>
        <w:t>Eur</w:t>
      </w:r>
      <w:proofErr w:type="spellEnd"/>
      <w:r w:rsidRPr="00843991">
        <w:rPr>
          <w:rFonts w:cs="Arial"/>
          <w:color w:val="00B0F0"/>
          <w:sz w:val="24"/>
          <w:szCs w:val="24"/>
          <w:lang w:bidi="fa-IR"/>
        </w:rPr>
        <w:t xml:space="preserve"> </w:t>
      </w:r>
      <w:proofErr w:type="spellStart"/>
      <w:r w:rsidRPr="00843991">
        <w:rPr>
          <w:rFonts w:cs="Arial"/>
          <w:color w:val="00B0F0"/>
          <w:sz w:val="24"/>
          <w:szCs w:val="24"/>
          <w:lang w:bidi="fa-IR"/>
        </w:rPr>
        <w:t>Respir</w:t>
      </w:r>
      <w:proofErr w:type="spellEnd"/>
      <w:r w:rsidRPr="00843991">
        <w:rPr>
          <w:rFonts w:cs="Arial"/>
          <w:color w:val="00B0F0"/>
          <w:sz w:val="24"/>
          <w:szCs w:val="24"/>
          <w:lang w:bidi="fa-IR"/>
        </w:rPr>
        <w:t xml:space="preserve"> J 1997</w:t>
      </w:r>
      <w:proofErr w:type="gramStart"/>
      <w:r w:rsidRPr="00843991">
        <w:rPr>
          <w:rFonts w:cs="Arial"/>
          <w:color w:val="00B0F0"/>
          <w:sz w:val="24"/>
          <w:szCs w:val="24"/>
          <w:lang w:bidi="fa-IR"/>
        </w:rPr>
        <w:t>;10</w:t>
      </w:r>
      <w:proofErr w:type="gramEnd"/>
      <w:r w:rsidRPr="00843991">
        <w:rPr>
          <w:rFonts w:cs="Arial"/>
          <w:color w:val="00B0F0"/>
          <w:sz w:val="24"/>
          <w:szCs w:val="24"/>
          <w:lang w:bidi="fa-IR"/>
        </w:rPr>
        <w:t>(8):1730-1735</w:t>
      </w:r>
    </w:p>
    <w:p w:rsidR="00F57B7E" w:rsidRPr="00843991" w:rsidRDefault="00F57B7E" w:rsidP="00F00130">
      <w:pPr>
        <w:pStyle w:val="Heading1"/>
        <w:numPr>
          <w:ilvl w:val="0"/>
          <w:numId w:val="3"/>
        </w:numPr>
        <w:jc w:val="both"/>
        <w:rPr>
          <w:rFonts w:cs="Arial"/>
          <w:color w:val="00B0F0"/>
          <w:sz w:val="24"/>
          <w:szCs w:val="24"/>
          <w:lang w:bidi="fa-IR"/>
        </w:rPr>
      </w:pPr>
      <w:proofErr w:type="spellStart"/>
      <w:proofErr w:type="gramStart"/>
      <w:r w:rsidRPr="00843991">
        <w:rPr>
          <w:rFonts w:cs="Arial"/>
          <w:color w:val="00B0F0"/>
          <w:sz w:val="24"/>
          <w:szCs w:val="24"/>
          <w:lang w:bidi="fa-IR"/>
        </w:rPr>
        <w:t>sequelae</w:t>
      </w:r>
      <w:proofErr w:type="spellEnd"/>
      <w:proofErr w:type="gramEnd"/>
      <w:r w:rsidRPr="00843991">
        <w:rPr>
          <w:rFonts w:cs="Arial"/>
          <w:color w:val="00B0F0"/>
          <w:sz w:val="24"/>
          <w:szCs w:val="24"/>
          <w:lang w:bidi="fa-IR"/>
        </w:rPr>
        <w:t xml:space="preserve"> in patients with sleep apnea and chronic lung disease. Am Review </w:t>
      </w:r>
      <w:proofErr w:type="spellStart"/>
      <w:r w:rsidRPr="00843991">
        <w:rPr>
          <w:rFonts w:cs="Arial"/>
          <w:color w:val="00B0F0"/>
          <w:sz w:val="24"/>
          <w:szCs w:val="24"/>
          <w:lang w:bidi="fa-IR"/>
        </w:rPr>
        <w:t>Respir</w:t>
      </w:r>
      <w:proofErr w:type="spellEnd"/>
      <w:r w:rsidRPr="00843991">
        <w:rPr>
          <w:rFonts w:cs="Arial"/>
          <w:color w:val="00B0F0"/>
          <w:sz w:val="24"/>
          <w:szCs w:val="24"/>
          <w:lang w:bidi="fa-IR"/>
        </w:rPr>
        <w:t xml:space="preserve"> Dis 1987</w:t>
      </w:r>
      <w:proofErr w:type="gramStart"/>
      <w:r w:rsidRPr="00843991">
        <w:rPr>
          <w:rFonts w:cs="Arial"/>
          <w:color w:val="00B0F0"/>
          <w:sz w:val="24"/>
          <w:szCs w:val="24"/>
          <w:lang w:bidi="fa-IR"/>
        </w:rPr>
        <w:t>;135</w:t>
      </w:r>
      <w:proofErr w:type="gramEnd"/>
      <w:r w:rsidRPr="00843991">
        <w:rPr>
          <w:rFonts w:cs="Arial"/>
          <w:color w:val="00B0F0"/>
          <w:sz w:val="24"/>
          <w:szCs w:val="24"/>
          <w:lang w:bidi="fa-IR"/>
        </w:rPr>
        <w:t>(3):525-533.</w:t>
      </w:r>
    </w:p>
    <w:p w:rsidR="00F57B7E" w:rsidRPr="00843991" w:rsidRDefault="00F57B7E" w:rsidP="00F57B7E">
      <w:pPr>
        <w:pStyle w:val="Heading1"/>
        <w:numPr>
          <w:ilvl w:val="0"/>
          <w:numId w:val="3"/>
        </w:numPr>
        <w:jc w:val="both"/>
        <w:rPr>
          <w:rFonts w:cs="Arial"/>
          <w:color w:val="00B0F0"/>
          <w:sz w:val="24"/>
          <w:szCs w:val="24"/>
          <w:lang w:bidi="fa-IR"/>
        </w:rPr>
      </w:pPr>
      <w:r w:rsidRPr="00843991">
        <w:rPr>
          <w:rFonts w:cs="Arial"/>
          <w:color w:val="00B0F0"/>
          <w:sz w:val="24"/>
          <w:szCs w:val="24"/>
          <w:lang w:bidi="fa-IR"/>
        </w:rPr>
        <w:t>Lewis CA, Fergusson W, Eaton T, Zeng I, Kolbe J. Isolated nocturnal desaturation in COPD: prevalence and impact on quality of life and sleep. Thorax 2009</w:t>
      </w:r>
      <w:proofErr w:type="gramStart"/>
      <w:r w:rsidRPr="00843991">
        <w:rPr>
          <w:rFonts w:cs="Arial"/>
          <w:color w:val="00B0F0"/>
          <w:sz w:val="24"/>
          <w:szCs w:val="24"/>
          <w:lang w:bidi="fa-IR"/>
        </w:rPr>
        <w:t>;64</w:t>
      </w:r>
      <w:proofErr w:type="gramEnd"/>
      <w:r w:rsidRPr="00843991">
        <w:rPr>
          <w:rFonts w:cs="Arial"/>
          <w:color w:val="00B0F0"/>
          <w:sz w:val="24"/>
          <w:szCs w:val="24"/>
          <w:lang w:bidi="fa-IR"/>
        </w:rPr>
        <w:t>(2):133-138.</w:t>
      </w:r>
    </w:p>
    <w:p w:rsidR="00F57B7E" w:rsidRPr="00DA0EA3" w:rsidRDefault="00F57B7E" w:rsidP="00F57B7E">
      <w:pPr>
        <w:pStyle w:val="Heading1"/>
        <w:numPr>
          <w:ilvl w:val="0"/>
          <w:numId w:val="3"/>
        </w:numPr>
        <w:jc w:val="both"/>
        <w:rPr>
          <w:rFonts w:cs="Arial"/>
          <w:color w:val="00B0F0"/>
          <w:sz w:val="24"/>
          <w:szCs w:val="24"/>
          <w:lang w:bidi="fa-IR"/>
        </w:rPr>
      </w:pPr>
      <w:proofErr w:type="spellStart"/>
      <w:r w:rsidRPr="00DA0EA3">
        <w:rPr>
          <w:rFonts w:cstheme="minorHAnsi"/>
          <w:color w:val="00B0F0"/>
          <w:sz w:val="28"/>
          <w:szCs w:val="28"/>
        </w:rPr>
        <w:t>Chaouat</w:t>
      </w:r>
      <w:proofErr w:type="spellEnd"/>
      <w:r w:rsidRPr="00DA0EA3">
        <w:rPr>
          <w:rFonts w:cstheme="minorHAnsi"/>
          <w:color w:val="00B0F0"/>
          <w:sz w:val="28"/>
          <w:szCs w:val="28"/>
        </w:rPr>
        <w:t xml:space="preserve"> A, </w:t>
      </w:r>
      <w:proofErr w:type="spellStart"/>
      <w:r w:rsidRPr="00DA0EA3">
        <w:rPr>
          <w:rFonts w:cstheme="minorHAnsi"/>
          <w:color w:val="00B0F0"/>
          <w:sz w:val="28"/>
          <w:szCs w:val="28"/>
        </w:rPr>
        <w:t>Weitzenblum</w:t>
      </w:r>
      <w:proofErr w:type="spellEnd"/>
      <w:r w:rsidRPr="00DA0EA3">
        <w:rPr>
          <w:rFonts w:cstheme="minorHAnsi"/>
          <w:color w:val="00B0F0"/>
          <w:sz w:val="28"/>
          <w:szCs w:val="28"/>
        </w:rPr>
        <w:t xml:space="preserve"> E, Krieger J, et al. Association of chronic obstructive pulmonary disease and sleep apnea syndrome. Am J </w:t>
      </w:r>
      <w:proofErr w:type="spellStart"/>
      <w:r w:rsidRPr="00DA0EA3">
        <w:rPr>
          <w:rFonts w:cstheme="minorHAnsi"/>
          <w:color w:val="00B0F0"/>
          <w:sz w:val="28"/>
          <w:szCs w:val="28"/>
        </w:rPr>
        <w:t>Respir</w:t>
      </w:r>
      <w:proofErr w:type="spellEnd"/>
      <w:r w:rsidRPr="00DA0EA3">
        <w:rPr>
          <w:rFonts w:cstheme="minorHAnsi"/>
          <w:color w:val="00B0F0"/>
          <w:sz w:val="28"/>
          <w:szCs w:val="28"/>
        </w:rPr>
        <w:t xml:space="preserve"> </w:t>
      </w:r>
      <w:proofErr w:type="spellStart"/>
      <w:r w:rsidRPr="00DA0EA3">
        <w:rPr>
          <w:rFonts w:cstheme="minorHAnsi"/>
          <w:color w:val="00B0F0"/>
          <w:sz w:val="28"/>
          <w:szCs w:val="28"/>
        </w:rPr>
        <w:t>Crit</w:t>
      </w:r>
      <w:proofErr w:type="spellEnd"/>
      <w:r w:rsidRPr="00DA0EA3">
        <w:rPr>
          <w:rFonts w:cstheme="minorHAnsi"/>
          <w:color w:val="00B0F0"/>
          <w:sz w:val="28"/>
          <w:szCs w:val="28"/>
        </w:rPr>
        <w:t xml:space="preserve"> Care Med 1995</w:t>
      </w:r>
      <w:proofErr w:type="gramStart"/>
      <w:r w:rsidRPr="00DA0EA3">
        <w:rPr>
          <w:rFonts w:cstheme="minorHAnsi"/>
          <w:color w:val="00B0F0"/>
          <w:sz w:val="28"/>
          <w:szCs w:val="28"/>
        </w:rPr>
        <w:t>;151:82</w:t>
      </w:r>
      <w:proofErr w:type="gramEnd"/>
      <w:r w:rsidRPr="00DA0EA3">
        <w:rPr>
          <w:rFonts w:cstheme="minorHAnsi"/>
          <w:color w:val="00B0F0"/>
          <w:sz w:val="28"/>
          <w:szCs w:val="28"/>
        </w:rPr>
        <w:t>–6</w:t>
      </w:r>
    </w:p>
    <w:p w:rsidR="00F57B7E" w:rsidRDefault="00F57B7E" w:rsidP="00F57B7E">
      <w:pPr>
        <w:pStyle w:val="Heading1"/>
        <w:numPr>
          <w:ilvl w:val="0"/>
          <w:numId w:val="3"/>
        </w:numPr>
        <w:jc w:val="both"/>
        <w:rPr>
          <w:rFonts w:cs="Arial"/>
          <w:color w:val="00B0F0"/>
          <w:sz w:val="24"/>
          <w:szCs w:val="24"/>
          <w:lang w:bidi="fa-IR"/>
        </w:rPr>
      </w:pPr>
      <w:proofErr w:type="spellStart"/>
      <w:r w:rsidRPr="00DA0EA3">
        <w:rPr>
          <w:rFonts w:cs="Arial"/>
          <w:color w:val="00B0F0"/>
          <w:sz w:val="24"/>
          <w:szCs w:val="24"/>
          <w:lang w:bidi="fa-IR"/>
        </w:rPr>
        <w:t>Mermigkis</w:t>
      </w:r>
      <w:proofErr w:type="spellEnd"/>
      <w:r w:rsidRPr="00DA0EA3">
        <w:rPr>
          <w:rFonts w:cs="Arial"/>
          <w:color w:val="00B0F0"/>
          <w:sz w:val="24"/>
          <w:szCs w:val="24"/>
          <w:lang w:bidi="fa-IR"/>
        </w:rPr>
        <w:t xml:space="preserve"> C, </w:t>
      </w:r>
      <w:proofErr w:type="spellStart"/>
      <w:r w:rsidRPr="00DA0EA3">
        <w:rPr>
          <w:rFonts w:cs="Arial"/>
          <w:color w:val="00B0F0"/>
          <w:sz w:val="24"/>
          <w:szCs w:val="24"/>
          <w:lang w:bidi="fa-IR"/>
        </w:rPr>
        <w:t>Kopanakis</w:t>
      </w:r>
      <w:proofErr w:type="spellEnd"/>
      <w:r w:rsidRPr="00DA0EA3">
        <w:rPr>
          <w:rFonts w:cs="Arial"/>
          <w:color w:val="00B0F0"/>
          <w:sz w:val="24"/>
          <w:szCs w:val="24"/>
          <w:lang w:bidi="fa-IR"/>
        </w:rPr>
        <w:t xml:space="preserve"> A, </w:t>
      </w:r>
      <w:proofErr w:type="spellStart"/>
      <w:r w:rsidRPr="00DA0EA3">
        <w:rPr>
          <w:rFonts w:cs="Arial"/>
          <w:color w:val="00B0F0"/>
          <w:sz w:val="24"/>
          <w:szCs w:val="24"/>
          <w:lang w:bidi="fa-IR"/>
        </w:rPr>
        <w:t>Fodvary</w:t>
      </w:r>
      <w:proofErr w:type="spellEnd"/>
      <w:r w:rsidRPr="00DA0EA3">
        <w:rPr>
          <w:rFonts w:cs="Arial"/>
          <w:color w:val="00B0F0"/>
          <w:sz w:val="24"/>
          <w:szCs w:val="24"/>
          <w:lang w:bidi="fa-IR"/>
        </w:rPr>
        <w:t xml:space="preserve">-Schaefer N, et al. Health-related quality of life in patients with obstructive sleep apnea and chronic obstructive pulmonary disease (overlap syndrome). </w:t>
      </w:r>
      <w:proofErr w:type="spellStart"/>
      <w:r w:rsidRPr="00DA0EA3">
        <w:rPr>
          <w:rFonts w:cs="Arial"/>
          <w:color w:val="00B0F0"/>
          <w:sz w:val="24"/>
          <w:szCs w:val="24"/>
          <w:lang w:bidi="fa-IR"/>
        </w:rPr>
        <w:t>Int</w:t>
      </w:r>
      <w:proofErr w:type="spellEnd"/>
      <w:r w:rsidRPr="00DA0EA3">
        <w:rPr>
          <w:rFonts w:cs="Arial"/>
          <w:color w:val="00B0F0"/>
          <w:sz w:val="24"/>
          <w:szCs w:val="24"/>
          <w:lang w:bidi="fa-IR"/>
        </w:rPr>
        <w:t xml:space="preserve"> J </w:t>
      </w:r>
      <w:proofErr w:type="spellStart"/>
      <w:r w:rsidRPr="00DA0EA3">
        <w:rPr>
          <w:rFonts w:cs="Arial"/>
          <w:color w:val="00B0F0"/>
          <w:sz w:val="24"/>
          <w:szCs w:val="24"/>
          <w:lang w:bidi="fa-IR"/>
        </w:rPr>
        <w:t>Clin</w:t>
      </w:r>
      <w:proofErr w:type="spellEnd"/>
      <w:r w:rsidRPr="00DA0EA3">
        <w:rPr>
          <w:rFonts w:cs="Arial"/>
          <w:color w:val="00B0F0"/>
          <w:sz w:val="24"/>
          <w:szCs w:val="24"/>
          <w:lang w:bidi="fa-IR"/>
        </w:rPr>
        <w:t xml:space="preserve"> </w:t>
      </w:r>
      <w:proofErr w:type="spellStart"/>
      <w:r w:rsidRPr="00DA0EA3">
        <w:rPr>
          <w:rFonts w:cs="Arial"/>
          <w:color w:val="00B0F0"/>
          <w:sz w:val="24"/>
          <w:szCs w:val="24"/>
          <w:lang w:bidi="fa-IR"/>
        </w:rPr>
        <w:t>Pract</w:t>
      </w:r>
      <w:proofErr w:type="spellEnd"/>
      <w:r w:rsidRPr="00DA0EA3">
        <w:rPr>
          <w:rFonts w:cs="Arial"/>
          <w:color w:val="00B0F0"/>
          <w:sz w:val="24"/>
          <w:szCs w:val="24"/>
          <w:lang w:bidi="fa-IR"/>
        </w:rPr>
        <w:t xml:space="preserve"> 2007</w:t>
      </w:r>
      <w:proofErr w:type="gramStart"/>
      <w:r w:rsidRPr="00DA0EA3">
        <w:rPr>
          <w:rFonts w:cs="Arial"/>
          <w:color w:val="00B0F0"/>
          <w:sz w:val="24"/>
          <w:szCs w:val="24"/>
          <w:lang w:bidi="fa-IR"/>
        </w:rPr>
        <w:t>;61:207</w:t>
      </w:r>
      <w:proofErr w:type="gramEnd"/>
      <w:r w:rsidRPr="00DA0EA3">
        <w:rPr>
          <w:rFonts w:cs="Arial"/>
          <w:color w:val="00B0F0"/>
          <w:sz w:val="24"/>
          <w:szCs w:val="24"/>
          <w:lang w:bidi="fa-IR"/>
        </w:rPr>
        <w:t>–11</w:t>
      </w:r>
    </w:p>
    <w:p w:rsidR="00F57B7E" w:rsidRPr="002265DF" w:rsidRDefault="00F57B7E" w:rsidP="00F57B7E">
      <w:pPr>
        <w:pStyle w:val="Heading1"/>
        <w:numPr>
          <w:ilvl w:val="0"/>
          <w:numId w:val="3"/>
        </w:numPr>
        <w:jc w:val="both"/>
        <w:rPr>
          <w:rFonts w:cs="Arial"/>
          <w:color w:val="00B0F0"/>
          <w:sz w:val="24"/>
          <w:szCs w:val="24"/>
          <w:lang w:bidi="fa-IR"/>
        </w:rPr>
      </w:pPr>
      <w:r w:rsidRPr="00A5032B">
        <w:rPr>
          <w:rFonts w:cs="Arial"/>
          <w:color w:val="00B0F0"/>
          <w:sz w:val="24"/>
          <w:szCs w:val="24"/>
          <w:lang w:bidi="fa-IR"/>
        </w:rPr>
        <w:t xml:space="preserve">Shaw JE, Punjabi NM, Wilding JP, et al. Sleep disordered breathing and type 2 diabetes. A report from the International Diabetes Federation Taskforce on Epidemiology and Prevention. Diabetes Res </w:t>
      </w:r>
      <w:proofErr w:type="spellStart"/>
      <w:r w:rsidRPr="00A5032B">
        <w:rPr>
          <w:rFonts w:cs="Arial"/>
          <w:color w:val="00B0F0"/>
          <w:sz w:val="24"/>
          <w:szCs w:val="24"/>
          <w:lang w:bidi="fa-IR"/>
        </w:rPr>
        <w:t>ClinPract</w:t>
      </w:r>
      <w:proofErr w:type="spellEnd"/>
      <w:r w:rsidRPr="00A5032B">
        <w:rPr>
          <w:rFonts w:cs="Arial"/>
          <w:color w:val="00B0F0"/>
          <w:sz w:val="24"/>
          <w:szCs w:val="24"/>
          <w:lang w:bidi="fa-IR"/>
        </w:rPr>
        <w:t>. 2008</w:t>
      </w:r>
      <w:proofErr w:type="gramStart"/>
      <w:r w:rsidRPr="00A5032B">
        <w:rPr>
          <w:rFonts w:cs="Arial"/>
          <w:color w:val="00B0F0"/>
          <w:sz w:val="24"/>
          <w:szCs w:val="24"/>
          <w:lang w:bidi="fa-IR"/>
        </w:rPr>
        <w:t>;81:2</w:t>
      </w:r>
      <w:proofErr w:type="gramEnd"/>
      <w:r w:rsidRPr="00A5032B">
        <w:rPr>
          <w:rFonts w:cs="Arial"/>
          <w:color w:val="00B0F0"/>
          <w:sz w:val="24"/>
          <w:szCs w:val="24"/>
          <w:lang w:bidi="fa-IR"/>
        </w:rPr>
        <w:t>–12.</w:t>
      </w:r>
    </w:p>
    <w:p w:rsidR="00F57B7E" w:rsidRPr="002265DF" w:rsidRDefault="00F57B7E" w:rsidP="00F57B7E">
      <w:pPr>
        <w:pStyle w:val="Heading1"/>
        <w:numPr>
          <w:ilvl w:val="0"/>
          <w:numId w:val="3"/>
        </w:numPr>
        <w:jc w:val="both"/>
        <w:rPr>
          <w:rFonts w:cs="Arial"/>
          <w:color w:val="00B0F0"/>
          <w:sz w:val="24"/>
          <w:szCs w:val="24"/>
          <w:lang w:bidi="fa-IR"/>
        </w:rPr>
      </w:pPr>
      <w:proofErr w:type="spellStart"/>
      <w:r w:rsidRPr="00A5032B">
        <w:rPr>
          <w:rFonts w:cs="Arial"/>
          <w:color w:val="00B0F0"/>
          <w:sz w:val="24"/>
          <w:szCs w:val="24"/>
          <w:lang w:bidi="fa-IR"/>
        </w:rPr>
        <w:t>Ip</w:t>
      </w:r>
      <w:proofErr w:type="spellEnd"/>
      <w:r w:rsidRPr="00A5032B">
        <w:rPr>
          <w:rFonts w:cs="Arial"/>
          <w:color w:val="00B0F0"/>
          <w:sz w:val="24"/>
          <w:szCs w:val="24"/>
          <w:lang w:bidi="fa-IR"/>
        </w:rPr>
        <w:t xml:space="preserve"> MS, </w:t>
      </w:r>
      <w:proofErr w:type="spellStart"/>
      <w:r w:rsidRPr="00A5032B">
        <w:rPr>
          <w:rFonts w:cs="Arial"/>
          <w:color w:val="00B0F0"/>
          <w:sz w:val="24"/>
          <w:szCs w:val="24"/>
          <w:lang w:bidi="fa-IR"/>
        </w:rPr>
        <w:t>Tse</w:t>
      </w:r>
      <w:proofErr w:type="spellEnd"/>
      <w:r w:rsidRPr="00A5032B">
        <w:rPr>
          <w:rFonts w:cs="Arial"/>
          <w:color w:val="00B0F0"/>
          <w:sz w:val="24"/>
          <w:szCs w:val="24"/>
          <w:lang w:bidi="fa-IR"/>
        </w:rPr>
        <w:t xml:space="preserve"> HF, Lam B, et al. Endothelial function in obstructive sleep apnea and response to treatment. Am J </w:t>
      </w:r>
      <w:proofErr w:type="spellStart"/>
      <w:r w:rsidRPr="00A5032B">
        <w:rPr>
          <w:rFonts w:cs="Arial"/>
          <w:color w:val="00B0F0"/>
          <w:sz w:val="24"/>
          <w:szCs w:val="24"/>
          <w:lang w:bidi="fa-IR"/>
        </w:rPr>
        <w:t>RespirCrit</w:t>
      </w:r>
      <w:proofErr w:type="spellEnd"/>
      <w:r w:rsidRPr="00A5032B">
        <w:rPr>
          <w:rFonts w:cs="Arial"/>
          <w:color w:val="00B0F0"/>
          <w:sz w:val="24"/>
          <w:szCs w:val="24"/>
          <w:lang w:bidi="fa-IR"/>
        </w:rPr>
        <w:t xml:space="preserve"> Care Med. 2004</w:t>
      </w:r>
      <w:proofErr w:type="gramStart"/>
      <w:r w:rsidRPr="00A5032B">
        <w:rPr>
          <w:rFonts w:cs="Arial"/>
          <w:color w:val="00B0F0"/>
          <w:sz w:val="24"/>
          <w:szCs w:val="24"/>
          <w:lang w:bidi="fa-IR"/>
        </w:rPr>
        <w:t>;169:348</w:t>
      </w:r>
      <w:proofErr w:type="gramEnd"/>
      <w:r w:rsidRPr="00A5032B">
        <w:rPr>
          <w:rFonts w:cs="Arial"/>
          <w:color w:val="00B0F0"/>
          <w:sz w:val="24"/>
          <w:szCs w:val="24"/>
          <w:lang w:bidi="fa-IR"/>
        </w:rPr>
        <w:t>–53.</w:t>
      </w:r>
    </w:p>
    <w:p w:rsidR="00F57B7E" w:rsidRPr="002265DF" w:rsidRDefault="00F57B7E" w:rsidP="00F57B7E">
      <w:pPr>
        <w:pStyle w:val="Heading1"/>
        <w:numPr>
          <w:ilvl w:val="0"/>
          <w:numId w:val="3"/>
        </w:numPr>
        <w:jc w:val="both"/>
        <w:rPr>
          <w:rFonts w:cs="Arial"/>
          <w:color w:val="00B0F0"/>
          <w:sz w:val="24"/>
          <w:szCs w:val="24"/>
          <w:lang w:bidi="fa-IR"/>
        </w:rPr>
      </w:pPr>
      <w:r w:rsidRPr="00A5032B">
        <w:rPr>
          <w:rFonts w:cs="Arial"/>
          <w:color w:val="00B0F0"/>
          <w:sz w:val="24"/>
          <w:szCs w:val="24"/>
          <w:lang w:bidi="fa-IR"/>
        </w:rPr>
        <w:t>Kato M, Roberts-Thomson P, Phillips BG, et al. Impairment of endothelium-dependent vasodilation of resistance vessels in patients with obstructive sleep apnea. Circulation. 2000</w:t>
      </w:r>
      <w:proofErr w:type="gramStart"/>
      <w:r w:rsidRPr="00A5032B">
        <w:rPr>
          <w:rFonts w:cs="Arial"/>
          <w:color w:val="00B0F0"/>
          <w:sz w:val="24"/>
          <w:szCs w:val="24"/>
          <w:lang w:bidi="fa-IR"/>
        </w:rPr>
        <w:t>;102:2607</w:t>
      </w:r>
      <w:proofErr w:type="gramEnd"/>
      <w:r w:rsidRPr="00A5032B">
        <w:rPr>
          <w:rFonts w:cs="Arial"/>
          <w:color w:val="00B0F0"/>
          <w:sz w:val="24"/>
          <w:szCs w:val="24"/>
          <w:lang w:bidi="fa-IR"/>
        </w:rPr>
        <w:t>–10</w:t>
      </w:r>
    </w:p>
    <w:p w:rsidR="00F57B7E" w:rsidRDefault="00F57B7E" w:rsidP="00F57B7E">
      <w:pPr>
        <w:pStyle w:val="Heading1"/>
        <w:ind w:left="540"/>
        <w:jc w:val="both"/>
        <w:rPr>
          <w:rFonts w:cs="Arial"/>
          <w:color w:val="00B0F0"/>
          <w:sz w:val="24"/>
          <w:szCs w:val="24"/>
          <w:lang w:bidi="fa-IR"/>
        </w:rPr>
      </w:pPr>
    </w:p>
    <w:p w:rsidR="00F57B7E" w:rsidRDefault="00F57B7E" w:rsidP="00F57B7E">
      <w:pPr>
        <w:pStyle w:val="Heading1"/>
        <w:numPr>
          <w:ilvl w:val="0"/>
          <w:numId w:val="3"/>
        </w:numPr>
        <w:jc w:val="both"/>
        <w:rPr>
          <w:rFonts w:cstheme="minorHAnsi"/>
        </w:rPr>
      </w:pPr>
      <w:r w:rsidRPr="00A5032B">
        <w:rPr>
          <w:rFonts w:cs="Arial"/>
          <w:color w:val="00B0F0"/>
          <w:sz w:val="24"/>
          <w:szCs w:val="24"/>
          <w:lang w:bidi="fa-IR"/>
        </w:rPr>
        <w:t xml:space="preserve">Douglas NJ, White DP, Pickett CK, Weil JV, </w:t>
      </w:r>
      <w:proofErr w:type="spellStart"/>
      <w:r w:rsidRPr="00A5032B">
        <w:rPr>
          <w:rFonts w:cs="Arial"/>
          <w:color w:val="00B0F0"/>
          <w:sz w:val="24"/>
          <w:szCs w:val="24"/>
          <w:lang w:bidi="fa-IR"/>
        </w:rPr>
        <w:t>Zwillich</w:t>
      </w:r>
      <w:proofErr w:type="spellEnd"/>
      <w:r w:rsidRPr="00A5032B">
        <w:rPr>
          <w:rFonts w:cs="Arial"/>
          <w:color w:val="00B0F0"/>
          <w:sz w:val="24"/>
          <w:szCs w:val="24"/>
          <w:lang w:bidi="fa-IR"/>
        </w:rPr>
        <w:t xml:space="preserve"> CW. Respiration during sleep in normal man. Thorax 1982</w:t>
      </w:r>
      <w:proofErr w:type="gramStart"/>
      <w:r w:rsidRPr="00A5032B">
        <w:rPr>
          <w:rFonts w:cs="Arial"/>
          <w:color w:val="00B0F0"/>
          <w:sz w:val="24"/>
          <w:szCs w:val="24"/>
          <w:lang w:bidi="fa-IR"/>
        </w:rPr>
        <w:t>;37</w:t>
      </w:r>
      <w:proofErr w:type="gramEnd"/>
      <w:r w:rsidRPr="00A5032B">
        <w:rPr>
          <w:rFonts w:cs="Arial"/>
          <w:color w:val="00B0F0"/>
          <w:sz w:val="24"/>
          <w:szCs w:val="24"/>
          <w:lang w:bidi="fa-IR"/>
        </w:rPr>
        <w:t>(11):840-844.</w:t>
      </w:r>
      <w:r>
        <w:rPr>
          <w:rFonts w:cstheme="minorHAnsi"/>
        </w:rPr>
        <w:t xml:space="preserve"> </w:t>
      </w:r>
    </w:p>
    <w:p w:rsidR="00F57B7E" w:rsidRDefault="00F57B7E" w:rsidP="00F57B7E">
      <w:pPr>
        <w:pStyle w:val="ListParagraph"/>
        <w:rPr>
          <w:rFonts w:cs="Arial"/>
          <w:color w:val="00B0F0"/>
          <w:sz w:val="24"/>
          <w:szCs w:val="24"/>
          <w:lang w:bidi="fa-IR"/>
        </w:rPr>
      </w:pPr>
    </w:p>
    <w:p w:rsidR="00F57B7E" w:rsidRPr="00AF4160" w:rsidRDefault="00F57B7E" w:rsidP="00F57B7E">
      <w:pPr>
        <w:pStyle w:val="Heading1"/>
        <w:numPr>
          <w:ilvl w:val="0"/>
          <w:numId w:val="3"/>
        </w:numPr>
        <w:jc w:val="both"/>
        <w:rPr>
          <w:rFonts w:cstheme="minorHAnsi"/>
        </w:rPr>
      </w:pPr>
      <w:r w:rsidRPr="00A5032B">
        <w:rPr>
          <w:rFonts w:cs="Arial"/>
          <w:color w:val="00B0F0"/>
          <w:sz w:val="24"/>
          <w:szCs w:val="24"/>
          <w:lang w:bidi="fa-IR"/>
        </w:rPr>
        <w:lastRenderedPageBreak/>
        <w:t xml:space="preserve">Becker HF, Piper AJ, Flynn WE, McNamara SG, </w:t>
      </w:r>
      <w:proofErr w:type="spellStart"/>
      <w:r w:rsidRPr="00A5032B">
        <w:rPr>
          <w:rFonts w:cs="Arial"/>
          <w:color w:val="00B0F0"/>
          <w:sz w:val="24"/>
          <w:szCs w:val="24"/>
          <w:lang w:bidi="fa-IR"/>
        </w:rPr>
        <w:t>Grunstein</w:t>
      </w:r>
      <w:proofErr w:type="spellEnd"/>
      <w:r w:rsidRPr="00A5032B">
        <w:rPr>
          <w:rFonts w:cs="Arial"/>
          <w:color w:val="00B0F0"/>
          <w:sz w:val="24"/>
          <w:szCs w:val="24"/>
          <w:lang w:bidi="fa-IR"/>
        </w:rPr>
        <w:t xml:space="preserve"> RR, Peter JH, et al. </w:t>
      </w:r>
      <w:proofErr w:type="gramStart"/>
      <w:r w:rsidRPr="00A5032B">
        <w:rPr>
          <w:rFonts w:cs="Arial"/>
          <w:color w:val="00B0F0"/>
          <w:sz w:val="24"/>
          <w:szCs w:val="24"/>
          <w:lang w:bidi="fa-IR"/>
        </w:rPr>
        <w:t>Breathing</w:t>
      </w:r>
      <w:proofErr w:type="gramEnd"/>
      <w:r w:rsidRPr="00A5032B">
        <w:rPr>
          <w:rFonts w:cs="Arial"/>
          <w:color w:val="00B0F0"/>
          <w:sz w:val="24"/>
          <w:szCs w:val="24"/>
          <w:lang w:bidi="fa-IR"/>
        </w:rPr>
        <w:t xml:space="preserve"> during sleep in patients with nocturnal desaturation. Am J </w:t>
      </w:r>
      <w:proofErr w:type="spellStart"/>
      <w:r w:rsidRPr="00A5032B">
        <w:rPr>
          <w:rFonts w:cs="Arial"/>
          <w:color w:val="00B0F0"/>
          <w:sz w:val="24"/>
          <w:szCs w:val="24"/>
          <w:lang w:bidi="fa-IR"/>
        </w:rPr>
        <w:t>Respir</w:t>
      </w:r>
      <w:proofErr w:type="spellEnd"/>
      <w:r w:rsidRPr="00A5032B">
        <w:rPr>
          <w:rFonts w:cs="Arial"/>
          <w:color w:val="00B0F0"/>
          <w:sz w:val="24"/>
          <w:szCs w:val="24"/>
          <w:lang w:bidi="fa-IR"/>
        </w:rPr>
        <w:t xml:space="preserve"> </w:t>
      </w:r>
      <w:proofErr w:type="spellStart"/>
      <w:r w:rsidRPr="00A5032B">
        <w:rPr>
          <w:rFonts w:cs="Arial"/>
          <w:color w:val="00B0F0"/>
          <w:sz w:val="24"/>
          <w:szCs w:val="24"/>
          <w:lang w:bidi="fa-IR"/>
        </w:rPr>
        <w:t>Crit</w:t>
      </w:r>
      <w:proofErr w:type="spellEnd"/>
      <w:r w:rsidRPr="00A5032B">
        <w:rPr>
          <w:rFonts w:cs="Arial"/>
          <w:color w:val="00B0F0"/>
          <w:sz w:val="24"/>
          <w:szCs w:val="24"/>
          <w:lang w:bidi="fa-IR"/>
        </w:rPr>
        <w:t xml:space="preserve"> Care Med 1999</w:t>
      </w:r>
      <w:proofErr w:type="gramStart"/>
      <w:r w:rsidRPr="00A5032B">
        <w:rPr>
          <w:rFonts w:cs="Arial"/>
          <w:color w:val="00B0F0"/>
          <w:sz w:val="24"/>
          <w:szCs w:val="24"/>
          <w:lang w:bidi="fa-IR"/>
        </w:rPr>
        <w:t>;159</w:t>
      </w:r>
      <w:proofErr w:type="gramEnd"/>
      <w:r w:rsidRPr="00A5032B">
        <w:rPr>
          <w:rFonts w:cs="Arial"/>
          <w:color w:val="00B0F0"/>
          <w:sz w:val="24"/>
          <w:szCs w:val="24"/>
          <w:lang w:bidi="fa-IR"/>
        </w:rPr>
        <w:t>(1):112-118.</w:t>
      </w:r>
      <w:r w:rsidRPr="00A5032B">
        <w:rPr>
          <w:rFonts w:cs="Arial" w:hint="cs"/>
          <w:color w:val="00B0F0"/>
          <w:sz w:val="24"/>
          <w:szCs w:val="24"/>
          <w:lang w:bidi="fa-IR"/>
        </w:rPr>
        <w:t xml:space="preserve"> </w:t>
      </w:r>
    </w:p>
    <w:p w:rsidR="00F57B7E" w:rsidRPr="00AF4160" w:rsidRDefault="00F57B7E" w:rsidP="00F57B7E">
      <w:pPr>
        <w:pStyle w:val="Heading1"/>
        <w:numPr>
          <w:ilvl w:val="0"/>
          <w:numId w:val="3"/>
        </w:numPr>
        <w:jc w:val="both"/>
        <w:rPr>
          <w:rFonts w:cs="Arial"/>
          <w:color w:val="00B0F0"/>
          <w:sz w:val="24"/>
          <w:szCs w:val="24"/>
          <w:lang w:bidi="fa-IR"/>
        </w:rPr>
      </w:pPr>
      <w:proofErr w:type="spellStart"/>
      <w:r w:rsidRPr="00A5032B">
        <w:rPr>
          <w:rFonts w:cs="Arial"/>
          <w:color w:val="00B0F0"/>
          <w:sz w:val="24"/>
          <w:szCs w:val="24"/>
          <w:lang w:bidi="fa-IR"/>
        </w:rPr>
        <w:t>O’Donoghue</w:t>
      </w:r>
      <w:proofErr w:type="spellEnd"/>
      <w:r w:rsidRPr="00A5032B">
        <w:rPr>
          <w:rFonts w:cs="Arial"/>
          <w:color w:val="00B0F0"/>
          <w:sz w:val="24"/>
          <w:szCs w:val="24"/>
          <w:lang w:bidi="fa-IR"/>
        </w:rPr>
        <w:t xml:space="preserve"> FJ, </w:t>
      </w:r>
      <w:proofErr w:type="spellStart"/>
      <w:r w:rsidRPr="00A5032B">
        <w:rPr>
          <w:rFonts w:cs="Arial"/>
          <w:color w:val="00B0F0"/>
          <w:sz w:val="24"/>
          <w:szCs w:val="24"/>
          <w:lang w:bidi="fa-IR"/>
        </w:rPr>
        <w:t>Catcheside</w:t>
      </w:r>
      <w:proofErr w:type="spellEnd"/>
      <w:r w:rsidRPr="00A5032B">
        <w:rPr>
          <w:rFonts w:cs="Arial"/>
          <w:color w:val="00B0F0"/>
          <w:sz w:val="24"/>
          <w:szCs w:val="24"/>
          <w:lang w:bidi="fa-IR"/>
        </w:rPr>
        <w:t xml:space="preserve"> PG, Eckert DJ, </w:t>
      </w:r>
      <w:proofErr w:type="spellStart"/>
      <w:r w:rsidRPr="00A5032B">
        <w:rPr>
          <w:rFonts w:cs="Arial"/>
          <w:color w:val="00B0F0"/>
          <w:sz w:val="24"/>
          <w:szCs w:val="24"/>
          <w:lang w:bidi="fa-IR"/>
        </w:rPr>
        <w:t>McEvoy</w:t>
      </w:r>
      <w:proofErr w:type="spellEnd"/>
      <w:r w:rsidRPr="00A5032B">
        <w:rPr>
          <w:rFonts w:cs="Arial"/>
          <w:color w:val="00B0F0"/>
          <w:sz w:val="24"/>
          <w:szCs w:val="24"/>
          <w:lang w:bidi="fa-IR"/>
        </w:rPr>
        <w:t xml:space="preserve"> RD. Changes in respiration in NREM sleep in </w:t>
      </w:r>
      <w:proofErr w:type="spellStart"/>
      <w:r w:rsidRPr="00A5032B">
        <w:rPr>
          <w:rFonts w:cs="Arial"/>
          <w:color w:val="00B0F0"/>
          <w:sz w:val="24"/>
          <w:szCs w:val="24"/>
          <w:lang w:bidi="fa-IR"/>
        </w:rPr>
        <w:t>hypercapnic</w:t>
      </w:r>
      <w:proofErr w:type="spellEnd"/>
      <w:r w:rsidRPr="00A5032B">
        <w:rPr>
          <w:rFonts w:cs="Arial"/>
          <w:color w:val="00B0F0"/>
          <w:sz w:val="24"/>
          <w:szCs w:val="24"/>
          <w:lang w:bidi="fa-IR"/>
        </w:rPr>
        <w:t xml:space="preserve"> chronic obstructive pulmonary disease. J </w:t>
      </w:r>
      <w:proofErr w:type="spellStart"/>
      <w:r w:rsidRPr="00A5032B">
        <w:rPr>
          <w:rFonts w:cs="Arial"/>
          <w:color w:val="00B0F0"/>
          <w:sz w:val="24"/>
          <w:szCs w:val="24"/>
          <w:lang w:bidi="fa-IR"/>
        </w:rPr>
        <w:t>Physiol</w:t>
      </w:r>
      <w:proofErr w:type="spellEnd"/>
      <w:r w:rsidRPr="00A5032B">
        <w:rPr>
          <w:rFonts w:cs="Arial"/>
          <w:color w:val="00B0F0"/>
          <w:sz w:val="24"/>
          <w:szCs w:val="24"/>
          <w:lang w:bidi="fa-IR"/>
        </w:rPr>
        <w:t xml:space="preserve"> 2004</w:t>
      </w:r>
      <w:proofErr w:type="gramStart"/>
      <w:r w:rsidRPr="00A5032B">
        <w:rPr>
          <w:rFonts w:cs="Arial"/>
          <w:color w:val="00B0F0"/>
          <w:sz w:val="24"/>
          <w:szCs w:val="24"/>
          <w:lang w:bidi="fa-IR"/>
        </w:rPr>
        <w:t>;559</w:t>
      </w:r>
      <w:proofErr w:type="gramEnd"/>
      <w:r w:rsidRPr="00A5032B">
        <w:rPr>
          <w:rFonts w:cs="Arial"/>
          <w:color w:val="00B0F0"/>
          <w:sz w:val="24"/>
          <w:szCs w:val="24"/>
          <w:lang w:bidi="fa-IR"/>
        </w:rPr>
        <w:t>(</w:t>
      </w:r>
      <w:proofErr w:type="spellStart"/>
      <w:r w:rsidRPr="00A5032B">
        <w:rPr>
          <w:rFonts w:cs="Arial"/>
          <w:color w:val="00B0F0"/>
          <w:sz w:val="24"/>
          <w:szCs w:val="24"/>
          <w:lang w:bidi="fa-IR"/>
        </w:rPr>
        <w:t>Pt</w:t>
      </w:r>
      <w:proofErr w:type="spellEnd"/>
      <w:r w:rsidRPr="00A5032B">
        <w:rPr>
          <w:rFonts w:cs="Arial"/>
          <w:color w:val="00B0F0"/>
          <w:sz w:val="24"/>
          <w:szCs w:val="24"/>
          <w:lang w:bidi="fa-IR"/>
        </w:rPr>
        <w:t xml:space="preserve"> 2):663-673.</w:t>
      </w:r>
      <w:r>
        <w:rPr>
          <w:rFonts w:cstheme="minorHAnsi"/>
        </w:rPr>
        <w:t xml:space="preserve"> </w:t>
      </w:r>
    </w:p>
    <w:p w:rsidR="00F57B7E" w:rsidRPr="00AF4160" w:rsidRDefault="00F57B7E" w:rsidP="00F57B7E">
      <w:pPr>
        <w:pStyle w:val="Heading1"/>
        <w:numPr>
          <w:ilvl w:val="0"/>
          <w:numId w:val="3"/>
        </w:numPr>
        <w:jc w:val="both"/>
        <w:rPr>
          <w:rFonts w:cs="Arial"/>
          <w:color w:val="00B0F0"/>
          <w:sz w:val="24"/>
          <w:szCs w:val="24"/>
          <w:lang w:bidi="fa-IR"/>
        </w:rPr>
      </w:pPr>
      <w:proofErr w:type="spellStart"/>
      <w:r w:rsidRPr="00AF4160">
        <w:rPr>
          <w:rFonts w:cs="Arial"/>
          <w:color w:val="00B0F0"/>
          <w:sz w:val="24"/>
          <w:szCs w:val="24"/>
          <w:lang w:bidi="fa-IR"/>
        </w:rPr>
        <w:t>Kraiczi</w:t>
      </w:r>
      <w:proofErr w:type="spellEnd"/>
      <w:r w:rsidRPr="00AF4160">
        <w:rPr>
          <w:rFonts w:cs="Arial"/>
          <w:color w:val="00B0F0"/>
          <w:sz w:val="24"/>
          <w:szCs w:val="24"/>
          <w:lang w:bidi="fa-IR"/>
        </w:rPr>
        <w:t xml:space="preserve"> H, </w:t>
      </w:r>
      <w:proofErr w:type="spellStart"/>
      <w:r w:rsidRPr="00AF4160">
        <w:rPr>
          <w:rFonts w:cs="Arial"/>
          <w:color w:val="00B0F0"/>
          <w:sz w:val="24"/>
          <w:szCs w:val="24"/>
          <w:lang w:bidi="fa-IR"/>
        </w:rPr>
        <w:t>Caidahl</w:t>
      </w:r>
      <w:proofErr w:type="spellEnd"/>
      <w:r w:rsidRPr="00AF4160">
        <w:rPr>
          <w:rFonts w:cs="Arial"/>
          <w:color w:val="00B0F0"/>
          <w:sz w:val="24"/>
          <w:szCs w:val="24"/>
          <w:lang w:bidi="fa-IR"/>
        </w:rPr>
        <w:t xml:space="preserve"> K, Samuelsson A, et al. Impairment of vascular endothelial function and left ventricular fi </w:t>
      </w:r>
      <w:proofErr w:type="spellStart"/>
      <w:r w:rsidRPr="00AF4160">
        <w:rPr>
          <w:rFonts w:cs="Arial"/>
          <w:color w:val="00B0F0"/>
          <w:sz w:val="24"/>
          <w:szCs w:val="24"/>
          <w:lang w:bidi="fa-IR"/>
        </w:rPr>
        <w:t>lling</w:t>
      </w:r>
      <w:proofErr w:type="spellEnd"/>
      <w:r w:rsidRPr="00AF4160">
        <w:rPr>
          <w:rFonts w:cs="Arial"/>
          <w:color w:val="00B0F0"/>
          <w:sz w:val="24"/>
          <w:szCs w:val="24"/>
          <w:lang w:bidi="fa-IR"/>
        </w:rPr>
        <w:t>: association with the severity of apnea-induced hypoxemia during sleep. Chest. 2001; 119:1085–91.</w:t>
      </w:r>
    </w:p>
    <w:p w:rsidR="00F57B7E" w:rsidRDefault="00F57B7E" w:rsidP="00F57B7E">
      <w:pPr>
        <w:pStyle w:val="Heading1"/>
        <w:numPr>
          <w:ilvl w:val="0"/>
          <w:numId w:val="3"/>
        </w:numPr>
        <w:jc w:val="both"/>
        <w:rPr>
          <w:rFonts w:cs="Arial"/>
          <w:color w:val="00B0F0"/>
          <w:sz w:val="24"/>
          <w:szCs w:val="24"/>
          <w:lang w:bidi="fa-IR"/>
        </w:rPr>
      </w:pPr>
      <w:proofErr w:type="spellStart"/>
      <w:r w:rsidRPr="00A5032B">
        <w:rPr>
          <w:rFonts w:cs="Arial"/>
          <w:color w:val="00B0F0"/>
          <w:sz w:val="24"/>
          <w:szCs w:val="24"/>
          <w:lang w:bidi="fa-IR"/>
        </w:rPr>
        <w:t>Lacasse</w:t>
      </w:r>
      <w:proofErr w:type="spellEnd"/>
      <w:r w:rsidRPr="00A5032B">
        <w:rPr>
          <w:rFonts w:cs="Arial"/>
          <w:color w:val="00B0F0"/>
          <w:sz w:val="24"/>
          <w:szCs w:val="24"/>
          <w:lang w:bidi="fa-IR"/>
        </w:rPr>
        <w:t xml:space="preserve"> Y, Series F, </w:t>
      </w:r>
      <w:proofErr w:type="spellStart"/>
      <w:r w:rsidRPr="00A5032B">
        <w:rPr>
          <w:rFonts w:cs="Arial"/>
          <w:color w:val="00B0F0"/>
          <w:sz w:val="24"/>
          <w:szCs w:val="24"/>
          <w:lang w:bidi="fa-IR"/>
        </w:rPr>
        <w:t>Vujovic-Zotovic</w:t>
      </w:r>
      <w:proofErr w:type="spellEnd"/>
      <w:r w:rsidRPr="00A5032B">
        <w:rPr>
          <w:rFonts w:cs="Arial"/>
          <w:color w:val="00B0F0"/>
          <w:sz w:val="24"/>
          <w:szCs w:val="24"/>
          <w:lang w:bidi="fa-IR"/>
        </w:rPr>
        <w:t xml:space="preserve"> N, Goldstein R, </w:t>
      </w:r>
      <w:proofErr w:type="spellStart"/>
      <w:r w:rsidRPr="00A5032B">
        <w:rPr>
          <w:rFonts w:cs="Arial"/>
          <w:color w:val="00B0F0"/>
          <w:sz w:val="24"/>
          <w:szCs w:val="24"/>
          <w:lang w:bidi="fa-IR"/>
        </w:rPr>
        <w:t>Bourbeau</w:t>
      </w:r>
      <w:proofErr w:type="spellEnd"/>
      <w:r w:rsidRPr="00A5032B">
        <w:rPr>
          <w:rFonts w:cs="Arial"/>
          <w:color w:val="00B0F0"/>
          <w:sz w:val="24"/>
          <w:szCs w:val="24"/>
          <w:lang w:bidi="fa-IR"/>
        </w:rPr>
        <w:t xml:space="preserve"> J, </w:t>
      </w:r>
      <w:proofErr w:type="spellStart"/>
      <w:proofErr w:type="gramStart"/>
      <w:r w:rsidRPr="00A5032B">
        <w:rPr>
          <w:rFonts w:cs="Arial"/>
          <w:color w:val="00B0F0"/>
          <w:sz w:val="24"/>
          <w:szCs w:val="24"/>
          <w:lang w:bidi="fa-IR"/>
        </w:rPr>
        <w:t>Lecours</w:t>
      </w:r>
      <w:proofErr w:type="spellEnd"/>
      <w:proofErr w:type="gramEnd"/>
      <w:r w:rsidRPr="00A5032B">
        <w:rPr>
          <w:rFonts w:cs="Arial"/>
          <w:color w:val="00B0F0"/>
          <w:sz w:val="24"/>
          <w:szCs w:val="24"/>
          <w:lang w:bidi="fa-IR"/>
        </w:rPr>
        <w:t xml:space="preserve"> R, et al. Evaluating nocturnal oxygen desaturation in COPD: revised. </w:t>
      </w:r>
      <w:proofErr w:type="spellStart"/>
      <w:r w:rsidRPr="00A5032B">
        <w:rPr>
          <w:rFonts w:cs="Arial"/>
          <w:color w:val="00B0F0"/>
          <w:sz w:val="24"/>
          <w:szCs w:val="24"/>
          <w:lang w:bidi="fa-IR"/>
        </w:rPr>
        <w:t>Respir</w:t>
      </w:r>
      <w:proofErr w:type="spellEnd"/>
      <w:r w:rsidRPr="00A5032B">
        <w:rPr>
          <w:rFonts w:cs="Arial"/>
          <w:color w:val="00B0F0"/>
          <w:sz w:val="24"/>
          <w:szCs w:val="24"/>
          <w:lang w:bidi="fa-IR"/>
        </w:rPr>
        <w:t xml:space="preserve"> Med 2011</w:t>
      </w:r>
      <w:proofErr w:type="gramStart"/>
      <w:r w:rsidRPr="00A5032B">
        <w:rPr>
          <w:rFonts w:cs="Arial"/>
          <w:color w:val="00B0F0"/>
          <w:sz w:val="24"/>
          <w:szCs w:val="24"/>
          <w:lang w:bidi="fa-IR"/>
        </w:rPr>
        <w:t>;105</w:t>
      </w:r>
      <w:proofErr w:type="gramEnd"/>
      <w:r w:rsidRPr="00A5032B">
        <w:rPr>
          <w:rFonts w:cs="Arial"/>
          <w:color w:val="00B0F0"/>
          <w:sz w:val="24"/>
          <w:szCs w:val="24"/>
          <w:lang w:bidi="fa-IR"/>
        </w:rPr>
        <w:t>(9):1331-1337.</w:t>
      </w:r>
    </w:p>
    <w:p w:rsidR="00F57B7E" w:rsidRDefault="00F57B7E" w:rsidP="00F57B7E">
      <w:pPr>
        <w:pStyle w:val="Heading1"/>
        <w:numPr>
          <w:ilvl w:val="0"/>
          <w:numId w:val="3"/>
        </w:numPr>
        <w:jc w:val="both"/>
        <w:rPr>
          <w:rFonts w:cs="Arial"/>
          <w:color w:val="00B0F0"/>
          <w:sz w:val="24"/>
          <w:szCs w:val="24"/>
          <w:lang w:bidi="fa-IR"/>
        </w:rPr>
      </w:pPr>
      <w:proofErr w:type="spellStart"/>
      <w:r w:rsidRPr="00590DF5">
        <w:rPr>
          <w:rFonts w:cs="Arial"/>
          <w:color w:val="00B0F0"/>
          <w:sz w:val="24"/>
          <w:szCs w:val="24"/>
          <w:lang w:bidi="fa-IR"/>
        </w:rPr>
        <w:t>Chaouat</w:t>
      </w:r>
      <w:proofErr w:type="spellEnd"/>
      <w:r w:rsidRPr="00590DF5">
        <w:rPr>
          <w:rFonts w:cs="Arial"/>
          <w:color w:val="00B0F0"/>
          <w:sz w:val="24"/>
          <w:szCs w:val="24"/>
          <w:lang w:bidi="fa-IR"/>
        </w:rPr>
        <w:t xml:space="preserve"> A, </w:t>
      </w:r>
      <w:proofErr w:type="spellStart"/>
      <w:r w:rsidRPr="00590DF5">
        <w:rPr>
          <w:rFonts w:cs="Arial"/>
          <w:color w:val="00B0F0"/>
          <w:sz w:val="24"/>
          <w:szCs w:val="24"/>
          <w:lang w:bidi="fa-IR"/>
        </w:rPr>
        <w:t>Weitzenblum</w:t>
      </w:r>
      <w:proofErr w:type="spellEnd"/>
      <w:r w:rsidRPr="00590DF5">
        <w:rPr>
          <w:rFonts w:cs="Arial"/>
          <w:color w:val="00B0F0"/>
          <w:sz w:val="24"/>
          <w:szCs w:val="24"/>
          <w:lang w:bidi="fa-IR"/>
        </w:rPr>
        <w:t xml:space="preserve"> E, Krieger J, et al. Association of chronic obstructive pulmonary disease and sleep apnea syndrome. Am J </w:t>
      </w:r>
      <w:proofErr w:type="spellStart"/>
      <w:r w:rsidRPr="00590DF5">
        <w:rPr>
          <w:rFonts w:cs="Arial"/>
          <w:color w:val="00B0F0"/>
          <w:sz w:val="24"/>
          <w:szCs w:val="24"/>
          <w:lang w:bidi="fa-IR"/>
        </w:rPr>
        <w:t>Respir</w:t>
      </w:r>
      <w:proofErr w:type="spellEnd"/>
      <w:r w:rsidRPr="00590DF5">
        <w:rPr>
          <w:rFonts w:cs="Arial"/>
          <w:color w:val="00B0F0"/>
          <w:sz w:val="24"/>
          <w:szCs w:val="24"/>
          <w:lang w:bidi="fa-IR"/>
        </w:rPr>
        <w:t xml:space="preserve"> </w:t>
      </w:r>
      <w:proofErr w:type="spellStart"/>
      <w:r w:rsidRPr="00590DF5">
        <w:rPr>
          <w:rFonts w:cs="Arial"/>
          <w:color w:val="00B0F0"/>
          <w:sz w:val="24"/>
          <w:szCs w:val="24"/>
          <w:lang w:bidi="fa-IR"/>
        </w:rPr>
        <w:t>Crit</w:t>
      </w:r>
      <w:proofErr w:type="spellEnd"/>
      <w:r w:rsidRPr="00590DF5">
        <w:rPr>
          <w:rFonts w:cs="Arial"/>
          <w:color w:val="00B0F0"/>
          <w:sz w:val="24"/>
          <w:szCs w:val="24"/>
          <w:lang w:bidi="fa-IR"/>
        </w:rPr>
        <w:t xml:space="preserve"> Care Med 1995</w:t>
      </w:r>
      <w:proofErr w:type="gramStart"/>
      <w:r w:rsidRPr="00590DF5">
        <w:rPr>
          <w:rFonts w:cs="Arial"/>
          <w:color w:val="00B0F0"/>
          <w:sz w:val="24"/>
          <w:szCs w:val="24"/>
          <w:lang w:bidi="fa-IR"/>
        </w:rPr>
        <w:t>;151:82</w:t>
      </w:r>
      <w:proofErr w:type="gramEnd"/>
      <w:r w:rsidRPr="00590DF5">
        <w:rPr>
          <w:rFonts w:cs="Arial"/>
          <w:color w:val="00B0F0"/>
          <w:sz w:val="24"/>
          <w:szCs w:val="24"/>
          <w:lang w:bidi="fa-IR"/>
        </w:rPr>
        <w:t>–6.</w:t>
      </w:r>
    </w:p>
    <w:p w:rsidR="00F57B7E" w:rsidRDefault="00F57B7E" w:rsidP="00F57B7E">
      <w:pPr>
        <w:pStyle w:val="Heading1"/>
        <w:numPr>
          <w:ilvl w:val="0"/>
          <w:numId w:val="3"/>
        </w:numPr>
        <w:jc w:val="both"/>
        <w:rPr>
          <w:rFonts w:cs="Arial"/>
          <w:color w:val="00B0F0"/>
          <w:sz w:val="24"/>
          <w:szCs w:val="24"/>
          <w:lang w:bidi="fa-IR"/>
        </w:rPr>
      </w:pPr>
      <w:proofErr w:type="spellStart"/>
      <w:r w:rsidRPr="00A5032B">
        <w:rPr>
          <w:rFonts w:cs="Arial"/>
          <w:color w:val="00B0F0"/>
          <w:sz w:val="24"/>
          <w:szCs w:val="24"/>
          <w:lang w:bidi="fa-IR"/>
        </w:rPr>
        <w:t>Mulloy</w:t>
      </w:r>
      <w:proofErr w:type="spellEnd"/>
      <w:r w:rsidRPr="00A5032B">
        <w:rPr>
          <w:rFonts w:cs="Arial"/>
          <w:color w:val="00B0F0"/>
          <w:sz w:val="24"/>
          <w:szCs w:val="24"/>
          <w:lang w:bidi="fa-IR"/>
        </w:rPr>
        <w:t xml:space="preserve"> E, </w:t>
      </w:r>
      <w:proofErr w:type="spellStart"/>
      <w:r w:rsidRPr="00A5032B">
        <w:rPr>
          <w:rFonts w:cs="Arial"/>
          <w:color w:val="00B0F0"/>
          <w:sz w:val="24"/>
          <w:szCs w:val="24"/>
          <w:lang w:bidi="fa-IR"/>
        </w:rPr>
        <w:t>McNicholas</w:t>
      </w:r>
      <w:proofErr w:type="spellEnd"/>
      <w:r w:rsidRPr="00A5032B">
        <w:rPr>
          <w:rFonts w:cs="Arial"/>
          <w:color w:val="00B0F0"/>
          <w:sz w:val="24"/>
          <w:szCs w:val="24"/>
          <w:lang w:bidi="fa-IR"/>
        </w:rPr>
        <w:t xml:space="preserve"> WT. Ventilation and gas exchange during sleep and exercise in severe COPD. Chest 1996</w:t>
      </w:r>
      <w:proofErr w:type="gramStart"/>
      <w:r w:rsidRPr="00A5032B">
        <w:rPr>
          <w:rFonts w:cs="Arial"/>
          <w:color w:val="00B0F0"/>
          <w:sz w:val="24"/>
          <w:szCs w:val="24"/>
          <w:lang w:bidi="fa-IR"/>
        </w:rPr>
        <w:t>;109</w:t>
      </w:r>
      <w:proofErr w:type="gramEnd"/>
      <w:r w:rsidRPr="00A5032B">
        <w:rPr>
          <w:rFonts w:cs="Arial"/>
          <w:color w:val="00B0F0"/>
          <w:sz w:val="24"/>
          <w:szCs w:val="24"/>
          <w:lang w:bidi="fa-IR"/>
        </w:rPr>
        <w:t>(2):387-394.</w:t>
      </w:r>
      <w:r>
        <w:rPr>
          <w:rFonts w:cs="Arial"/>
          <w:color w:val="00B0F0"/>
          <w:sz w:val="24"/>
          <w:szCs w:val="24"/>
          <w:lang w:bidi="fa-IR"/>
        </w:rPr>
        <w:t xml:space="preserve">  </w:t>
      </w:r>
    </w:p>
    <w:p w:rsidR="00F57B7E" w:rsidRDefault="00F57B7E" w:rsidP="00F57B7E">
      <w:pPr>
        <w:pStyle w:val="Heading1"/>
        <w:numPr>
          <w:ilvl w:val="0"/>
          <w:numId w:val="3"/>
        </w:numPr>
        <w:jc w:val="both"/>
        <w:rPr>
          <w:rFonts w:cs="Arial"/>
          <w:color w:val="00B0F0"/>
          <w:sz w:val="24"/>
          <w:szCs w:val="24"/>
          <w:lang w:bidi="fa-IR"/>
        </w:rPr>
      </w:pPr>
      <w:proofErr w:type="spellStart"/>
      <w:r w:rsidRPr="00C849A4">
        <w:rPr>
          <w:rFonts w:cs="Arial"/>
          <w:color w:val="00B0F0"/>
          <w:sz w:val="24"/>
          <w:szCs w:val="24"/>
          <w:lang w:bidi="fa-IR"/>
        </w:rPr>
        <w:t>Chaouat</w:t>
      </w:r>
      <w:proofErr w:type="spellEnd"/>
      <w:r w:rsidRPr="00C849A4">
        <w:rPr>
          <w:rFonts w:cs="Arial"/>
          <w:color w:val="00B0F0"/>
          <w:sz w:val="24"/>
          <w:szCs w:val="24"/>
          <w:lang w:bidi="fa-IR"/>
        </w:rPr>
        <w:t xml:space="preserve"> A, </w:t>
      </w:r>
      <w:proofErr w:type="spellStart"/>
      <w:r w:rsidRPr="00C849A4">
        <w:rPr>
          <w:rFonts w:cs="Arial"/>
          <w:color w:val="00B0F0"/>
          <w:sz w:val="24"/>
          <w:szCs w:val="24"/>
          <w:lang w:bidi="fa-IR"/>
        </w:rPr>
        <w:t>Weitzenblum</w:t>
      </w:r>
      <w:proofErr w:type="spellEnd"/>
      <w:r w:rsidRPr="00C849A4">
        <w:rPr>
          <w:rFonts w:cs="Arial"/>
          <w:color w:val="00B0F0"/>
          <w:sz w:val="24"/>
          <w:szCs w:val="24"/>
          <w:lang w:bidi="fa-IR"/>
        </w:rPr>
        <w:t xml:space="preserve"> E, Krieger J, et al. Association of chronic obstructive pulmonary disease and sleep apnea syndrome. Am J </w:t>
      </w:r>
      <w:proofErr w:type="spellStart"/>
      <w:r w:rsidRPr="00C849A4">
        <w:rPr>
          <w:rFonts w:cs="Arial"/>
          <w:color w:val="00B0F0"/>
          <w:sz w:val="24"/>
          <w:szCs w:val="24"/>
          <w:lang w:bidi="fa-IR"/>
        </w:rPr>
        <w:t>Respir</w:t>
      </w:r>
      <w:proofErr w:type="spellEnd"/>
      <w:r w:rsidRPr="00C849A4">
        <w:rPr>
          <w:rFonts w:cs="Arial"/>
          <w:color w:val="00B0F0"/>
          <w:sz w:val="24"/>
          <w:szCs w:val="24"/>
          <w:lang w:bidi="fa-IR"/>
        </w:rPr>
        <w:t xml:space="preserve"> </w:t>
      </w:r>
      <w:proofErr w:type="spellStart"/>
      <w:r w:rsidRPr="00C849A4">
        <w:rPr>
          <w:rFonts w:cs="Arial"/>
          <w:color w:val="00B0F0"/>
          <w:sz w:val="24"/>
          <w:szCs w:val="24"/>
          <w:lang w:bidi="fa-IR"/>
        </w:rPr>
        <w:t>Crit</w:t>
      </w:r>
      <w:proofErr w:type="spellEnd"/>
      <w:r w:rsidRPr="00C849A4">
        <w:rPr>
          <w:rFonts w:cs="Arial"/>
          <w:color w:val="00B0F0"/>
          <w:sz w:val="24"/>
          <w:szCs w:val="24"/>
          <w:lang w:bidi="fa-IR"/>
        </w:rPr>
        <w:t xml:space="preserve"> Care Med 1995</w:t>
      </w:r>
      <w:proofErr w:type="gramStart"/>
      <w:r w:rsidRPr="00C849A4">
        <w:rPr>
          <w:rFonts w:cs="Arial"/>
          <w:color w:val="00B0F0"/>
          <w:sz w:val="24"/>
          <w:szCs w:val="24"/>
          <w:lang w:bidi="fa-IR"/>
        </w:rPr>
        <w:t>;151:82</w:t>
      </w:r>
      <w:proofErr w:type="gramEnd"/>
      <w:r w:rsidRPr="00C849A4">
        <w:rPr>
          <w:rFonts w:cs="Arial" w:hint="cs"/>
          <w:color w:val="00B0F0"/>
          <w:sz w:val="24"/>
          <w:szCs w:val="24"/>
          <w:lang w:bidi="fa-IR"/>
        </w:rPr>
        <w:t>–</w:t>
      </w:r>
      <w:r w:rsidRPr="00C849A4">
        <w:rPr>
          <w:rFonts w:cs="Arial"/>
          <w:color w:val="00B0F0"/>
          <w:sz w:val="24"/>
          <w:szCs w:val="24"/>
          <w:lang w:bidi="fa-IR"/>
        </w:rPr>
        <w:t>6</w:t>
      </w:r>
    </w:p>
    <w:p w:rsidR="00F57B7E" w:rsidRDefault="00F57B7E" w:rsidP="00F57B7E">
      <w:pPr>
        <w:pStyle w:val="Heading1"/>
        <w:numPr>
          <w:ilvl w:val="0"/>
          <w:numId w:val="3"/>
        </w:numPr>
        <w:jc w:val="both"/>
        <w:rPr>
          <w:rFonts w:cs="Arial"/>
          <w:color w:val="00B0F0"/>
          <w:sz w:val="24"/>
          <w:szCs w:val="24"/>
          <w:lang w:bidi="fa-IR"/>
        </w:rPr>
      </w:pPr>
      <w:r w:rsidRPr="00A5032B">
        <w:rPr>
          <w:rFonts w:cs="Arial"/>
          <w:color w:val="00B0F0"/>
          <w:sz w:val="24"/>
          <w:szCs w:val="24"/>
          <w:lang w:bidi="fa-IR"/>
        </w:rPr>
        <w:t xml:space="preserve">Owens RL. Supplemental oxygen needs during sleep. Who </w:t>
      </w:r>
      <w:proofErr w:type="spellStart"/>
      <w:r w:rsidRPr="00A5032B">
        <w:rPr>
          <w:rFonts w:cs="Arial"/>
          <w:color w:val="00B0F0"/>
          <w:sz w:val="24"/>
          <w:szCs w:val="24"/>
          <w:lang w:bidi="fa-IR"/>
        </w:rPr>
        <w:t>benefits</w:t>
      </w:r>
      <w:proofErr w:type="gramStart"/>
      <w:r w:rsidRPr="00A5032B">
        <w:rPr>
          <w:rFonts w:cs="Arial"/>
          <w:color w:val="00B0F0"/>
          <w:sz w:val="24"/>
          <w:szCs w:val="24"/>
          <w:lang w:bidi="fa-IR"/>
        </w:rPr>
        <w:t>?Respir</w:t>
      </w:r>
      <w:proofErr w:type="spellEnd"/>
      <w:proofErr w:type="gramEnd"/>
      <w:r w:rsidRPr="00A5032B">
        <w:rPr>
          <w:rFonts w:cs="Arial"/>
          <w:color w:val="00B0F0"/>
          <w:sz w:val="24"/>
          <w:szCs w:val="24"/>
          <w:lang w:bidi="fa-IR"/>
        </w:rPr>
        <w:t xml:space="preserve"> Care. 2013 Jan</w:t>
      </w:r>
      <w:proofErr w:type="gramStart"/>
      <w:r w:rsidRPr="00A5032B">
        <w:rPr>
          <w:rFonts w:cs="Arial"/>
          <w:color w:val="00B0F0"/>
          <w:sz w:val="24"/>
          <w:szCs w:val="24"/>
          <w:lang w:bidi="fa-IR"/>
        </w:rPr>
        <w:t>;58</w:t>
      </w:r>
      <w:proofErr w:type="gramEnd"/>
      <w:r w:rsidRPr="00A5032B">
        <w:rPr>
          <w:rFonts w:cs="Arial"/>
          <w:color w:val="00B0F0"/>
          <w:sz w:val="24"/>
          <w:szCs w:val="24"/>
          <w:lang w:bidi="fa-IR"/>
        </w:rPr>
        <w:t>(1):32-47.</w:t>
      </w:r>
    </w:p>
    <w:p w:rsidR="00F57B7E" w:rsidRPr="00A5032B" w:rsidRDefault="00F57B7E" w:rsidP="00F57B7E">
      <w:pPr>
        <w:pStyle w:val="ListParagraph"/>
        <w:numPr>
          <w:ilvl w:val="0"/>
          <w:numId w:val="3"/>
        </w:numPr>
        <w:rPr>
          <w:rFonts w:ascii="Times New Roman" w:eastAsia="Times New Roman" w:hAnsi="Times New Roman" w:cs="Arial"/>
          <w:b/>
          <w:bCs/>
          <w:color w:val="00B0F0"/>
          <w:kern w:val="36"/>
          <w:sz w:val="24"/>
          <w:szCs w:val="24"/>
          <w:lang w:bidi="fa-IR"/>
        </w:rPr>
      </w:pPr>
      <w:proofErr w:type="spellStart"/>
      <w:r w:rsidRPr="00A5032B">
        <w:rPr>
          <w:rFonts w:ascii="Times New Roman" w:eastAsia="Times New Roman" w:hAnsi="Times New Roman" w:cs="Arial"/>
          <w:b/>
          <w:bCs/>
          <w:color w:val="00B0F0"/>
          <w:kern w:val="36"/>
          <w:sz w:val="24"/>
          <w:szCs w:val="24"/>
          <w:lang w:bidi="fa-IR"/>
        </w:rPr>
        <w:t>NiwanKlinngam</w:t>
      </w:r>
      <w:proofErr w:type="spellEnd"/>
      <w:r w:rsidRPr="00A5032B">
        <w:rPr>
          <w:rFonts w:ascii="Times New Roman" w:eastAsia="Times New Roman" w:hAnsi="Times New Roman" w:cs="Arial"/>
          <w:b/>
          <w:bCs/>
          <w:color w:val="00B0F0"/>
          <w:kern w:val="36"/>
          <w:sz w:val="24"/>
          <w:szCs w:val="24"/>
          <w:lang w:bidi="fa-IR"/>
        </w:rPr>
        <w:t xml:space="preserve">, MD; </w:t>
      </w:r>
      <w:proofErr w:type="spellStart"/>
      <w:r w:rsidRPr="00A5032B">
        <w:rPr>
          <w:rFonts w:ascii="Times New Roman" w:eastAsia="Times New Roman" w:hAnsi="Times New Roman" w:cs="Arial"/>
          <w:b/>
          <w:bCs/>
          <w:color w:val="00B0F0"/>
          <w:kern w:val="36"/>
          <w:sz w:val="24"/>
          <w:szCs w:val="24"/>
          <w:lang w:bidi="fa-IR"/>
        </w:rPr>
        <w:t>AkeruetaiSuwannakin</w:t>
      </w:r>
      <w:proofErr w:type="spellEnd"/>
      <w:r w:rsidRPr="00A5032B">
        <w:rPr>
          <w:rFonts w:ascii="Times New Roman" w:eastAsia="Times New Roman" w:hAnsi="Times New Roman" w:cs="Arial"/>
          <w:b/>
          <w:bCs/>
          <w:color w:val="00B0F0"/>
          <w:kern w:val="36"/>
          <w:sz w:val="24"/>
          <w:szCs w:val="24"/>
          <w:lang w:bidi="fa-IR"/>
        </w:rPr>
        <w:t xml:space="preserve">, MD; </w:t>
      </w:r>
      <w:proofErr w:type="spellStart"/>
      <w:r w:rsidRPr="00A5032B">
        <w:rPr>
          <w:rFonts w:ascii="Times New Roman" w:eastAsia="Times New Roman" w:hAnsi="Times New Roman" w:cs="Arial"/>
          <w:b/>
          <w:bCs/>
          <w:color w:val="00B0F0"/>
          <w:kern w:val="36"/>
          <w:sz w:val="24"/>
          <w:szCs w:val="24"/>
          <w:lang w:bidi="fa-IR"/>
        </w:rPr>
        <w:t>SompolSanguanrungsirikul</w:t>
      </w:r>
      <w:proofErr w:type="spellEnd"/>
      <w:r w:rsidRPr="00A5032B">
        <w:rPr>
          <w:rFonts w:ascii="Times New Roman" w:eastAsia="Times New Roman" w:hAnsi="Times New Roman" w:cs="Arial"/>
          <w:b/>
          <w:bCs/>
          <w:color w:val="00B0F0"/>
          <w:kern w:val="36"/>
          <w:sz w:val="24"/>
          <w:szCs w:val="24"/>
          <w:lang w:bidi="fa-IR"/>
        </w:rPr>
        <w:t xml:space="preserve">, MD; </w:t>
      </w:r>
      <w:proofErr w:type="spellStart"/>
      <w:r w:rsidRPr="00A5032B">
        <w:rPr>
          <w:rFonts w:ascii="Times New Roman" w:eastAsia="Times New Roman" w:hAnsi="Times New Roman" w:cs="Arial"/>
          <w:b/>
          <w:bCs/>
          <w:color w:val="00B0F0"/>
          <w:kern w:val="36"/>
          <w:sz w:val="24"/>
          <w:szCs w:val="24"/>
          <w:lang w:bidi="fa-IR"/>
        </w:rPr>
        <w:t>PoonchavistChantranuwatana</w:t>
      </w:r>
      <w:proofErr w:type="spellEnd"/>
      <w:r w:rsidRPr="00A5032B">
        <w:rPr>
          <w:rFonts w:ascii="Times New Roman" w:eastAsia="Times New Roman" w:hAnsi="Times New Roman" w:cs="Arial"/>
          <w:b/>
          <w:bCs/>
          <w:color w:val="00B0F0"/>
          <w:kern w:val="36"/>
          <w:sz w:val="24"/>
          <w:szCs w:val="24"/>
          <w:lang w:bidi="fa-IR"/>
        </w:rPr>
        <w:t xml:space="preserve">, MD; </w:t>
      </w:r>
      <w:proofErr w:type="spellStart"/>
      <w:r w:rsidRPr="00A5032B">
        <w:rPr>
          <w:rFonts w:ascii="Times New Roman" w:eastAsia="Times New Roman" w:hAnsi="Times New Roman" w:cs="Arial"/>
          <w:b/>
          <w:bCs/>
          <w:color w:val="00B0F0"/>
          <w:kern w:val="36"/>
          <w:sz w:val="24"/>
          <w:szCs w:val="24"/>
          <w:lang w:bidi="fa-IR"/>
        </w:rPr>
        <w:t>KittipongManeechotesuwan</w:t>
      </w:r>
      <w:proofErr w:type="spellEnd"/>
      <w:r w:rsidRPr="00A5032B">
        <w:rPr>
          <w:rFonts w:ascii="Times New Roman" w:eastAsia="Times New Roman" w:hAnsi="Times New Roman" w:cs="Arial"/>
          <w:b/>
          <w:bCs/>
          <w:color w:val="00B0F0"/>
          <w:kern w:val="36"/>
          <w:sz w:val="24"/>
          <w:szCs w:val="24"/>
          <w:lang w:bidi="fa-IR"/>
        </w:rPr>
        <w:t xml:space="preserve">, MD; </w:t>
      </w:r>
      <w:proofErr w:type="spellStart"/>
      <w:r w:rsidRPr="00A5032B">
        <w:rPr>
          <w:rFonts w:ascii="Times New Roman" w:eastAsia="Times New Roman" w:hAnsi="Times New Roman" w:cs="Arial"/>
          <w:b/>
          <w:bCs/>
          <w:color w:val="00B0F0"/>
          <w:kern w:val="36"/>
          <w:sz w:val="24"/>
          <w:szCs w:val="24"/>
          <w:lang w:bidi="fa-IR"/>
        </w:rPr>
        <w:t>NattapongJaimchariyatam</w:t>
      </w:r>
      <w:proofErr w:type="spellEnd"/>
      <w:r w:rsidRPr="00A5032B">
        <w:rPr>
          <w:rFonts w:ascii="Times New Roman" w:eastAsia="Times New Roman" w:hAnsi="Times New Roman" w:cs="Arial"/>
          <w:b/>
          <w:bCs/>
          <w:color w:val="00B0F0"/>
          <w:kern w:val="36"/>
          <w:sz w:val="24"/>
          <w:szCs w:val="24"/>
          <w:lang w:bidi="fa-IR"/>
        </w:rPr>
        <w:t xml:space="preserve">, MD Effect of TNF-α Blockage on Pulmonary Vasculature in Chronic Intermittent Hypoxia-Induced Pulmonary Hypertension: An Animal Model of Obstructive Sleep </w:t>
      </w:r>
      <w:proofErr w:type="spellStart"/>
      <w:r w:rsidRPr="00A5032B">
        <w:rPr>
          <w:rFonts w:ascii="Times New Roman" w:eastAsia="Times New Roman" w:hAnsi="Times New Roman" w:cs="Arial"/>
          <w:b/>
          <w:bCs/>
          <w:color w:val="00B0F0"/>
          <w:kern w:val="36"/>
          <w:sz w:val="24"/>
          <w:szCs w:val="24"/>
          <w:lang w:bidi="fa-IR"/>
        </w:rPr>
        <w:t>ApneaChest</w:t>
      </w:r>
      <w:proofErr w:type="spellEnd"/>
      <w:r w:rsidRPr="00A5032B">
        <w:rPr>
          <w:rFonts w:ascii="Times New Roman" w:eastAsia="Times New Roman" w:hAnsi="Times New Roman" w:cs="Arial"/>
          <w:b/>
          <w:bCs/>
          <w:color w:val="00B0F0"/>
          <w:kern w:val="36"/>
          <w:sz w:val="24"/>
          <w:szCs w:val="24"/>
          <w:lang w:bidi="fa-IR"/>
        </w:rPr>
        <w:t>. 2014</w:t>
      </w:r>
      <w:proofErr w:type="gramStart"/>
      <w:r w:rsidRPr="00A5032B">
        <w:rPr>
          <w:rFonts w:ascii="Times New Roman" w:eastAsia="Times New Roman" w:hAnsi="Times New Roman" w:cs="Arial"/>
          <w:b/>
          <w:bCs/>
          <w:color w:val="00B0F0"/>
          <w:kern w:val="36"/>
          <w:sz w:val="24"/>
          <w:szCs w:val="24"/>
          <w:lang w:bidi="fa-IR"/>
        </w:rPr>
        <w:t>;146</w:t>
      </w:r>
      <w:proofErr w:type="gramEnd"/>
      <w:r w:rsidRPr="00A5032B">
        <w:rPr>
          <w:rFonts w:ascii="Times New Roman" w:eastAsia="Times New Roman" w:hAnsi="Times New Roman" w:cs="Arial"/>
          <w:b/>
          <w:bCs/>
          <w:color w:val="00B0F0"/>
          <w:kern w:val="36"/>
          <w:sz w:val="24"/>
          <w:szCs w:val="24"/>
          <w:lang w:bidi="fa-IR"/>
        </w:rPr>
        <w:t>(4_MeetingAbstracts):856A. doi:10.1378/chest.1990527</w:t>
      </w:r>
    </w:p>
    <w:p w:rsidR="00F57B7E" w:rsidRPr="002341C2" w:rsidRDefault="00F57B7E" w:rsidP="00F57B7E">
      <w:pPr>
        <w:pStyle w:val="ListParagraph"/>
        <w:numPr>
          <w:ilvl w:val="0"/>
          <w:numId w:val="3"/>
        </w:numPr>
        <w:rPr>
          <w:rFonts w:ascii="Times New Roman" w:eastAsia="Times New Roman" w:hAnsi="Times New Roman" w:cs="Arial"/>
          <w:b/>
          <w:bCs/>
          <w:color w:val="00B0F0"/>
          <w:kern w:val="36"/>
          <w:sz w:val="24"/>
          <w:szCs w:val="24"/>
          <w:lang w:bidi="fa-IR"/>
        </w:rPr>
      </w:pPr>
      <w:r w:rsidRPr="002341C2">
        <w:rPr>
          <w:rFonts w:ascii="Times New Roman" w:eastAsia="Times New Roman" w:hAnsi="Times New Roman" w:cs="Arial"/>
          <w:b/>
          <w:bCs/>
          <w:color w:val="00B0F0"/>
          <w:kern w:val="36"/>
          <w:sz w:val="24"/>
          <w:szCs w:val="24"/>
          <w:lang w:bidi="fa-IR"/>
        </w:rPr>
        <w:t xml:space="preserve">Brooks D, Horner LJ, </w:t>
      </w:r>
      <w:proofErr w:type="spellStart"/>
      <w:r w:rsidRPr="002341C2">
        <w:rPr>
          <w:rFonts w:ascii="Times New Roman" w:eastAsia="Times New Roman" w:hAnsi="Times New Roman" w:cs="Arial"/>
          <w:b/>
          <w:bCs/>
          <w:color w:val="00B0F0"/>
          <w:kern w:val="36"/>
          <w:sz w:val="24"/>
          <w:szCs w:val="24"/>
          <w:lang w:bidi="fa-IR"/>
        </w:rPr>
        <w:t>Kozar</w:t>
      </w:r>
      <w:proofErr w:type="spellEnd"/>
      <w:r w:rsidRPr="002341C2">
        <w:rPr>
          <w:rFonts w:ascii="Times New Roman" w:eastAsia="Times New Roman" w:hAnsi="Times New Roman" w:cs="Arial"/>
          <w:b/>
          <w:bCs/>
          <w:color w:val="00B0F0"/>
          <w:kern w:val="36"/>
          <w:sz w:val="24"/>
          <w:szCs w:val="24"/>
          <w:lang w:bidi="fa-IR"/>
        </w:rPr>
        <w:t xml:space="preserve"> LF, et al. Obstructive sleep apnea as a cause of systemic hypertension. Evidences from a canine model. J </w:t>
      </w:r>
      <w:proofErr w:type="spellStart"/>
      <w:r w:rsidRPr="002341C2">
        <w:rPr>
          <w:rFonts w:ascii="Times New Roman" w:eastAsia="Times New Roman" w:hAnsi="Times New Roman" w:cs="Arial"/>
          <w:b/>
          <w:bCs/>
          <w:color w:val="00B0F0"/>
          <w:kern w:val="36"/>
          <w:sz w:val="24"/>
          <w:szCs w:val="24"/>
          <w:lang w:bidi="fa-IR"/>
        </w:rPr>
        <w:t>Clin</w:t>
      </w:r>
      <w:proofErr w:type="spellEnd"/>
      <w:r w:rsidRPr="002341C2">
        <w:rPr>
          <w:rFonts w:ascii="Times New Roman" w:eastAsia="Times New Roman" w:hAnsi="Times New Roman" w:cs="Arial"/>
          <w:b/>
          <w:bCs/>
          <w:color w:val="00B0F0"/>
          <w:kern w:val="36"/>
          <w:sz w:val="24"/>
          <w:szCs w:val="24"/>
          <w:lang w:bidi="fa-IR"/>
        </w:rPr>
        <w:t xml:space="preserve"> Invest. 1997</w:t>
      </w:r>
      <w:proofErr w:type="gramStart"/>
      <w:r w:rsidRPr="002341C2">
        <w:rPr>
          <w:rFonts w:ascii="Times New Roman" w:eastAsia="Times New Roman" w:hAnsi="Times New Roman" w:cs="Arial"/>
          <w:b/>
          <w:bCs/>
          <w:color w:val="00B0F0"/>
          <w:kern w:val="36"/>
          <w:sz w:val="24"/>
          <w:szCs w:val="24"/>
          <w:lang w:bidi="fa-IR"/>
        </w:rPr>
        <w:t>;99:106</w:t>
      </w:r>
      <w:proofErr w:type="gramEnd"/>
      <w:r w:rsidRPr="002341C2">
        <w:rPr>
          <w:rFonts w:ascii="Times New Roman" w:eastAsia="Times New Roman" w:hAnsi="Times New Roman" w:cs="Arial"/>
          <w:b/>
          <w:bCs/>
          <w:color w:val="00B0F0"/>
          <w:kern w:val="36"/>
          <w:sz w:val="24"/>
          <w:szCs w:val="24"/>
          <w:lang w:bidi="fa-IR"/>
        </w:rPr>
        <w:t>–9.</w:t>
      </w:r>
    </w:p>
    <w:p w:rsidR="00F57B7E" w:rsidRPr="00785A8D" w:rsidRDefault="00F57B7E" w:rsidP="00F57B7E">
      <w:pPr>
        <w:pStyle w:val="Heading1"/>
        <w:numPr>
          <w:ilvl w:val="0"/>
          <w:numId w:val="3"/>
        </w:numPr>
        <w:jc w:val="both"/>
        <w:rPr>
          <w:rFonts w:asciiTheme="majorBidi" w:hAnsiTheme="majorBidi" w:cs="B Nazanin"/>
          <w:color w:val="auto"/>
          <w:sz w:val="28"/>
          <w:szCs w:val="28"/>
        </w:rPr>
      </w:pPr>
      <w:proofErr w:type="spellStart"/>
      <w:r w:rsidRPr="002341C2">
        <w:rPr>
          <w:rFonts w:cs="Arial"/>
          <w:color w:val="00B0F0"/>
          <w:sz w:val="24"/>
          <w:szCs w:val="24"/>
          <w:lang w:bidi="fa-IR"/>
        </w:rPr>
        <w:t>Serebrovskaya</w:t>
      </w:r>
      <w:proofErr w:type="spellEnd"/>
      <w:r w:rsidRPr="002341C2">
        <w:rPr>
          <w:rFonts w:cs="Arial"/>
          <w:color w:val="00B0F0"/>
          <w:sz w:val="24"/>
          <w:szCs w:val="24"/>
          <w:lang w:bidi="fa-IR"/>
        </w:rPr>
        <w:t xml:space="preserve"> TV, </w:t>
      </w:r>
      <w:proofErr w:type="spellStart"/>
      <w:r w:rsidRPr="002341C2">
        <w:rPr>
          <w:rFonts w:cs="Arial"/>
          <w:color w:val="00B0F0"/>
          <w:sz w:val="24"/>
          <w:szCs w:val="24"/>
          <w:lang w:bidi="fa-IR"/>
        </w:rPr>
        <w:t>Manukhina</w:t>
      </w:r>
      <w:proofErr w:type="spellEnd"/>
      <w:r w:rsidRPr="002341C2">
        <w:rPr>
          <w:rFonts w:cs="Arial"/>
          <w:color w:val="00B0F0"/>
          <w:sz w:val="24"/>
          <w:szCs w:val="24"/>
          <w:lang w:bidi="fa-IR"/>
        </w:rPr>
        <w:t xml:space="preserve"> EB, Smith ML, et al. Intermittent hypoxia: cause of or therapy for systemic hypertension? </w:t>
      </w:r>
      <w:proofErr w:type="spellStart"/>
      <w:r w:rsidRPr="002341C2">
        <w:rPr>
          <w:rFonts w:cs="Arial"/>
          <w:color w:val="00B0F0"/>
          <w:sz w:val="24"/>
          <w:szCs w:val="24"/>
          <w:lang w:bidi="fa-IR"/>
        </w:rPr>
        <w:t>ExpBiol</w:t>
      </w:r>
      <w:proofErr w:type="spellEnd"/>
      <w:r w:rsidRPr="002341C2">
        <w:rPr>
          <w:rFonts w:cs="Arial"/>
          <w:color w:val="00B0F0"/>
          <w:sz w:val="24"/>
          <w:szCs w:val="24"/>
          <w:lang w:bidi="fa-IR"/>
        </w:rPr>
        <w:t xml:space="preserve"> Med. 2008</w:t>
      </w:r>
      <w:proofErr w:type="gramStart"/>
      <w:r w:rsidRPr="002341C2">
        <w:rPr>
          <w:rFonts w:cs="Arial"/>
          <w:color w:val="00B0F0"/>
          <w:sz w:val="24"/>
          <w:szCs w:val="24"/>
          <w:lang w:bidi="fa-IR"/>
        </w:rPr>
        <w:t>;233:627</w:t>
      </w:r>
      <w:proofErr w:type="gramEnd"/>
      <w:r w:rsidRPr="002341C2">
        <w:rPr>
          <w:rFonts w:cs="Arial"/>
          <w:color w:val="00B0F0"/>
          <w:sz w:val="24"/>
          <w:szCs w:val="24"/>
          <w:lang w:bidi="fa-IR"/>
        </w:rPr>
        <w:t>–50</w:t>
      </w:r>
    </w:p>
    <w:p w:rsidR="00F57B7E" w:rsidRPr="002341C2" w:rsidRDefault="00F57B7E" w:rsidP="00F57B7E">
      <w:pPr>
        <w:pStyle w:val="ListParagraph"/>
        <w:numPr>
          <w:ilvl w:val="0"/>
          <w:numId w:val="3"/>
        </w:numPr>
        <w:rPr>
          <w:rFonts w:ascii="Times New Roman" w:eastAsia="Times New Roman" w:hAnsi="Times New Roman" w:cs="Arial"/>
          <w:b/>
          <w:bCs/>
          <w:color w:val="00B0F0"/>
          <w:kern w:val="36"/>
          <w:sz w:val="24"/>
          <w:szCs w:val="24"/>
          <w:lang w:bidi="fa-IR"/>
        </w:rPr>
      </w:pPr>
      <w:proofErr w:type="spellStart"/>
      <w:r w:rsidRPr="002341C2">
        <w:rPr>
          <w:rFonts w:ascii="Times New Roman" w:eastAsia="Times New Roman" w:hAnsi="Times New Roman" w:cs="Arial"/>
          <w:b/>
          <w:bCs/>
          <w:color w:val="00B0F0"/>
          <w:kern w:val="36"/>
          <w:sz w:val="24"/>
          <w:szCs w:val="24"/>
          <w:lang w:bidi="fa-IR"/>
        </w:rPr>
        <w:t>Lavie</w:t>
      </w:r>
      <w:proofErr w:type="spellEnd"/>
      <w:r w:rsidRPr="002341C2">
        <w:rPr>
          <w:rFonts w:ascii="Times New Roman" w:eastAsia="Times New Roman" w:hAnsi="Times New Roman" w:cs="Arial"/>
          <w:b/>
          <w:bCs/>
          <w:color w:val="00B0F0"/>
          <w:kern w:val="36"/>
          <w:sz w:val="24"/>
          <w:szCs w:val="24"/>
          <w:lang w:bidi="fa-IR"/>
        </w:rPr>
        <w:t xml:space="preserve"> L, </w:t>
      </w:r>
      <w:proofErr w:type="spellStart"/>
      <w:r w:rsidRPr="002341C2">
        <w:rPr>
          <w:rFonts w:ascii="Times New Roman" w:eastAsia="Times New Roman" w:hAnsi="Times New Roman" w:cs="Arial"/>
          <w:b/>
          <w:bCs/>
          <w:color w:val="00B0F0"/>
          <w:kern w:val="36"/>
          <w:sz w:val="24"/>
          <w:szCs w:val="24"/>
          <w:lang w:bidi="fa-IR"/>
        </w:rPr>
        <w:t>Lavie</w:t>
      </w:r>
      <w:proofErr w:type="spellEnd"/>
      <w:r w:rsidRPr="002341C2">
        <w:rPr>
          <w:rFonts w:ascii="Times New Roman" w:eastAsia="Times New Roman" w:hAnsi="Times New Roman" w:cs="Arial"/>
          <w:b/>
          <w:bCs/>
          <w:color w:val="00B0F0"/>
          <w:kern w:val="36"/>
          <w:sz w:val="24"/>
          <w:szCs w:val="24"/>
          <w:lang w:bidi="fa-IR"/>
        </w:rPr>
        <w:t xml:space="preserve"> P. Molecular mechanisms of cardiovascular disease OSAHS: the oxidative stress link. </w:t>
      </w:r>
      <w:proofErr w:type="spellStart"/>
      <w:r w:rsidRPr="002341C2">
        <w:rPr>
          <w:rFonts w:ascii="Times New Roman" w:eastAsia="Times New Roman" w:hAnsi="Times New Roman" w:cs="Arial"/>
          <w:b/>
          <w:bCs/>
          <w:color w:val="00B0F0"/>
          <w:kern w:val="36"/>
          <w:sz w:val="24"/>
          <w:szCs w:val="24"/>
          <w:lang w:bidi="fa-IR"/>
        </w:rPr>
        <w:t>EurRespir</w:t>
      </w:r>
      <w:proofErr w:type="spellEnd"/>
      <w:r w:rsidRPr="002341C2">
        <w:rPr>
          <w:rFonts w:ascii="Times New Roman" w:eastAsia="Times New Roman" w:hAnsi="Times New Roman" w:cs="Arial"/>
          <w:b/>
          <w:bCs/>
          <w:color w:val="00B0F0"/>
          <w:kern w:val="36"/>
          <w:sz w:val="24"/>
          <w:szCs w:val="24"/>
          <w:lang w:bidi="fa-IR"/>
        </w:rPr>
        <w:t xml:space="preserve"> J. 2009</w:t>
      </w:r>
      <w:proofErr w:type="gramStart"/>
      <w:r w:rsidRPr="002341C2">
        <w:rPr>
          <w:rFonts w:ascii="Times New Roman" w:eastAsia="Times New Roman" w:hAnsi="Times New Roman" w:cs="Arial"/>
          <w:b/>
          <w:bCs/>
          <w:color w:val="00B0F0"/>
          <w:kern w:val="36"/>
          <w:sz w:val="24"/>
          <w:szCs w:val="24"/>
          <w:lang w:bidi="fa-IR"/>
        </w:rPr>
        <w:t>;33:1467</w:t>
      </w:r>
      <w:proofErr w:type="gramEnd"/>
      <w:r w:rsidRPr="002341C2">
        <w:rPr>
          <w:rFonts w:ascii="Times New Roman" w:eastAsia="Times New Roman" w:hAnsi="Times New Roman" w:cs="Arial"/>
          <w:b/>
          <w:bCs/>
          <w:color w:val="00B0F0"/>
          <w:kern w:val="36"/>
          <w:sz w:val="24"/>
          <w:szCs w:val="24"/>
          <w:lang w:bidi="fa-IR"/>
        </w:rPr>
        <w:t>–84.</w:t>
      </w:r>
      <w:r w:rsidRPr="002341C2">
        <w:rPr>
          <w:rFonts w:cs="Arial"/>
          <w:color w:val="00B0F0"/>
          <w:sz w:val="24"/>
          <w:szCs w:val="24"/>
          <w:lang w:bidi="fa-IR"/>
        </w:rPr>
        <w:t xml:space="preserve">   </w:t>
      </w:r>
    </w:p>
    <w:p w:rsidR="00F57B7E" w:rsidRDefault="00F57B7E" w:rsidP="00F57B7E">
      <w:pPr>
        <w:pStyle w:val="ListParagraph"/>
        <w:numPr>
          <w:ilvl w:val="0"/>
          <w:numId w:val="3"/>
        </w:numPr>
        <w:rPr>
          <w:rFonts w:ascii="Times New Roman" w:eastAsia="Times New Roman" w:hAnsi="Times New Roman" w:cs="Arial"/>
          <w:b/>
          <w:bCs/>
          <w:color w:val="00B0F0"/>
          <w:kern w:val="36"/>
          <w:sz w:val="24"/>
          <w:szCs w:val="24"/>
          <w:lang w:bidi="fa-IR"/>
        </w:rPr>
      </w:pPr>
      <w:proofErr w:type="spellStart"/>
      <w:r w:rsidRPr="002341C2">
        <w:rPr>
          <w:rFonts w:ascii="Times New Roman" w:eastAsia="Times New Roman" w:hAnsi="Times New Roman" w:cs="Arial"/>
          <w:b/>
          <w:bCs/>
          <w:color w:val="00B0F0"/>
          <w:kern w:val="36"/>
          <w:sz w:val="24"/>
          <w:szCs w:val="24"/>
          <w:lang w:bidi="fa-IR"/>
        </w:rPr>
        <w:t>Kepez</w:t>
      </w:r>
      <w:proofErr w:type="spellEnd"/>
      <w:r w:rsidRPr="002341C2">
        <w:rPr>
          <w:rFonts w:ascii="Times New Roman" w:eastAsia="Times New Roman" w:hAnsi="Times New Roman" w:cs="Arial"/>
          <w:b/>
          <w:bCs/>
          <w:color w:val="00B0F0"/>
          <w:kern w:val="36"/>
          <w:sz w:val="24"/>
          <w:szCs w:val="24"/>
          <w:lang w:bidi="fa-IR"/>
        </w:rPr>
        <w:t xml:space="preserve"> A, </w:t>
      </w:r>
      <w:proofErr w:type="spellStart"/>
      <w:r w:rsidRPr="002341C2">
        <w:rPr>
          <w:rFonts w:ascii="Times New Roman" w:eastAsia="Times New Roman" w:hAnsi="Times New Roman" w:cs="Arial"/>
          <w:b/>
          <w:bCs/>
          <w:color w:val="00B0F0"/>
          <w:kern w:val="36"/>
          <w:sz w:val="24"/>
          <w:szCs w:val="24"/>
          <w:lang w:bidi="fa-IR"/>
        </w:rPr>
        <w:t>Niksarlıoğlu</w:t>
      </w:r>
      <w:proofErr w:type="spellEnd"/>
      <w:r w:rsidRPr="002341C2">
        <w:rPr>
          <w:rFonts w:ascii="Times New Roman" w:eastAsia="Times New Roman" w:hAnsi="Times New Roman" w:cs="Arial"/>
          <w:b/>
          <w:bCs/>
          <w:color w:val="00B0F0"/>
          <w:kern w:val="36"/>
          <w:sz w:val="24"/>
          <w:szCs w:val="24"/>
          <w:lang w:bidi="fa-IR"/>
        </w:rPr>
        <w:t xml:space="preserve"> EY, </w:t>
      </w:r>
      <w:proofErr w:type="spellStart"/>
      <w:r w:rsidRPr="002341C2">
        <w:rPr>
          <w:rFonts w:ascii="Times New Roman" w:eastAsia="Times New Roman" w:hAnsi="Times New Roman" w:cs="Arial"/>
          <w:b/>
          <w:bCs/>
          <w:color w:val="00B0F0"/>
          <w:kern w:val="36"/>
          <w:sz w:val="24"/>
          <w:szCs w:val="24"/>
          <w:lang w:bidi="fa-IR"/>
        </w:rPr>
        <w:t>Hazırolan</w:t>
      </w:r>
      <w:proofErr w:type="spellEnd"/>
      <w:r w:rsidRPr="002341C2">
        <w:rPr>
          <w:rFonts w:ascii="Times New Roman" w:eastAsia="Times New Roman" w:hAnsi="Times New Roman" w:cs="Arial"/>
          <w:b/>
          <w:bCs/>
          <w:color w:val="00B0F0"/>
          <w:kern w:val="36"/>
          <w:sz w:val="24"/>
          <w:szCs w:val="24"/>
          <w:lang w:bidi="fa-IR"/>
        </w:rPr>
        <w:t xml:space="preserve"> T, et al. Evaluation of association between obstructive sleep apnea and coronary risk scores predicted by tomographic coronary calcium scoring in asymptomatic patients. </w:t>
      </w:r>
      <w:proofErr w:type="spellStart"/>
      <w:r w:rsidRPr="002341C2">
        <w:rPr>
          <w:rFonts w:ascii="Times New Roman" w:eastAsia="Times New Roman" w:hAnsi="Times New Roman" w:cs="Arial"/>
          <w:b/>
          <w:bCs/>
          <w:color w:val="00B0F0"/>
          <w:kern w:val="36"/>
          <w:sz w:val="24"/>
          <w:szCs w:val="24"/>
          <w:lang w:bidi="fa-IR"/>
        </w:rPr>
        <w:t>AnadoluKardiyolDerg</w:t>
      </w:r>
      <w:proofErr w:type="spellEnd"/>
      <w:r w:rsidRPr="002341C2">
        <w:rPr>
          <w:rFonts w:ascii="Times New Roman" w:eastAsia="Times New Roman" w:hAnsi="Times New Roman" w:cs="Arial"/>
          <w:b/>
          <w:bCs/>
          <w:color w:val="00B0F0"/>
          <w:kern w:val="36"/>
          <w:sz w:val="24"/>
          <w:szCs w:val="24"/>
          <w:lang w:bidi="fa-IR"/>
        </w:rPr>
        <w:t>. 2011</w:t>
      </w:r>
      <w:proofErr w:type="gramStart"/>
      <w:r w:rsidRPr="002341C2">
        <w:rPr>
          <w:rFonts w:ascii="Times New Roman" w:eastAsia="Times New Roman" w:hAnsi="Times New Roman" w:cs="Arial"/>
          <w:b/>
          <w:bCs/>
          <w:color w:val="00B0F0"/>
          <w:kern w:val="36"/>
          <w:sz w:val="24"/>
          <w:szCs w:val="24"/>
          <w:lang w:bidi="fa-IR"/>
        </w:rPr>
        <w:t>;11:428</w:t>
      </w:r>
      <w:proofErr w:type="gramEnd"/>
      <w:r w:rsidRPr="002341C2">
        <w:rPr>
          <w:rFonts w:ascii="Times New Roman" w:eastAsia="Times New Roman" w:hAnsi="Times New Roman" w:cs="Arial"/>
          <w:b/>
          <w:bCs/>
          <w:color w:val="00B0F0"/>
          <w:kern w:val="36"/>
          <w:sz w:val="24"/>
          <w:szCs w:val="24"/>
          <w:lang w:bidi="fa-IR"/>
        </w:rPr>
        <w:t>–35.</w:t>
      </w:r>
    </w:p>
    <w:p w:rsidR="00F57B7E" w:rsidRPr="00422F8C" w:rsidRDefault="00F57B7E" w:rsidP="00F57B7E">
      <w:pPr>
        <w:pStyle w:val="ListParagraph"/>
        <w:numPr>
          <w:ilvl w:val="0"/>
          <w:numId w:val="3"/>
        </w:numPr>
        <w:rPr>
          <w:rFonts w:cs="Arial"/>
          <w:color w:val="00B0F0"/>
          <w:sz w:val="24"/>
          <w:szCs w:val="24"/>
          <w:lang w:bidi="fa-IR"/>
        </w:rPr>
      </w:pPr>
      <w:r w:rsidRPr="00422F8C">
        <w:rPr>
          <w:rFonts w:cs="Arial"/>
          <w:color w:val="00B0F0"/>
          <w:sz w:val="24"/>
          <w:szCs w:val="24"/>
          <w:lang w:bidi="fa-IR"/>
        </w:rPr>
        <w:lastRenderedPageBreak/>
        <w:t xml:space="preserve">Park AM, Nagase H, Kumar SV, et al. Effects of intermittent hypoxia on the heart. </w:t>
      </w:r>
      <w:proofErr w:type="spellStart"/>
      <w:r w:rsidRPr="00422F8C">
        <w:rPr>
          <w:rFonts w:cs="Arial"/>
          <w:color w:val="00B0F0"/>
          <w:sz w:val="24"/>
          <w:szCs w:val="24"/>
          <w:lang w:bidi="fa-IR"/>
        </w:rPr>
        <w:t>Antioxid</w:t>
      </w:r>
      <w:proofErr w:type="spellEnd"/>
      <w:r w:rsidRPr="00422F8C">
        <w:rPr>
          <w:rFonts w:cs="Arial"/>
          <w:color w:val="00B0F0"/>
          <w:sz w:val="24"/>
          <w:szCs w:val="24"/>
          <w:lang w:bidi="fa-IR"/>
        </w:rPr>
        <w:t xml:space="preserve"> Redox Signal. 2007</w:t>
      </w:r>
      <w:proofErr w:type="gramStart"/>
      <w:r w:rsidRPr="00422F8C">
        <w:rPr>
          <w:rFonts w:cs="Arial"/>
          <w:color w:val="00B0F0"/>
          <w:sz w:val="24"/>
          <w:szCs w:val="24"/>
          <w:lang w:bidi="fa-IR"/>
        </w:rPr>
        <w:t>;9:723</w:t>
      </w:r>
      <w:proofErr w:type="gramEnd"/>
      <w:r w:rsidRPr="00422F8C">
        <w:rPr>
          <w:rFonts w:cs="Arial"/>
          <w:color w:val="00B0F0"/>
          <w:sz w:val="24"/>
          <w:szCs w:val="24"/>
          <w:lang w:bidi="fa-IR"/>
        </w:rPr>
        <w:t>–9.</w:t>
      </w:r>
    </w:p>
    <w:p w:rsidR="00F57B7E" w:rsidRPr="00422F8C" w:rsidRDefault="00F57B7E" w:rsidP="00F57B7E">
      <w:pPr>
        <w:pStyle w:val="ListParagraph"/>
        <w:numPr>
          <w:ilvl w:val="0"/>
          <w:numId w:val="3"/>
        </w:numPr>
        <w:rPr>
          <w:rFonts w:ascii="Times New Roman" w:eastAsia="Times New Roman" w:hAnsi="Times New Roman" w:cs="Arial"/>
          <w:b/>
          <w:bCs/>
          <w:color w:val="00B0F0"/>
          <w:kern w:val="36"/>
          <w:sz w:val="24"/>
          <w:szCs w:val="24"/>
          <w:lang w:bidi="fa-IR"/>
        </w:rPr>
      </w:pPr>
      <w:r w:rsidRPr="00422F8C">
        <w:rPr>
          <w:rFonts w:ascii="Times New Roman" w:eastAsia="Times New Roman" w:hAnsi="Times New Roman" w:cs="Arial"/>
          <w:b/>
          <w:bCs/>
          <w:color w:val="00B0F0"/>
          <w:kern w:val="36"/>
          <w:sz w:val="24"/>
          <w:szCs w:val="24"/>
          <w:lang w:bidi="fa-IR"/>
        </w:rPr>
        <w:t xml:space="preserve">Schweitzer P. Cardiac arrhythmias in obstructive sleep apnea. </w:t>
      </w:r>
      <w:proofErr w:type="spellStart"/>
      <w:r w:rsidRPr="00422F8C">
        <w:rPr>
          <w:rFonts w:ascii="Times New Roman" w:eastAsia="Times New Roman" w:hAnsi="Times New Roman" w:cs="Arial"/>
          <w:b/>
          <w:bCs/>
          <w:color w:val="00B0F0"/>
          <w:kern w:val="36"/>
          <w:sz w:val="24"/>
          <w:szCs w:val="24"/>
          <w:lang w:bidi="fa-IR"/>
        </w:rPr>
        <w:t>VnitrLek</w:t>
      </w:r>
      <w:proofErr w:type="spellEnd"/>
      <w:r w:rsidRPr="00422F8C">
        <w:rPr>
          <w:rFonts w:ascii="Times New Roman" w:eastAsia="Times New Roman" w:hAnsi="Times New Roman" w:cs="Arial"/>
          <w:b/>
          <w:bCs/>
          <w:color w:val="00B0F0"/>
          <w:kern w:val="36"/>
          <w:sz w:val="24"/>
          <w:szCs w:val="24"/>
          <w:lang w:bidi="fa-IR"/>
        </w:rPr>
        <w:t>. 2008</w:t>
      </w:r>
      <w:proofErr w:type="gramStart"/>
      <w:r w:rsidRPr="00422F8C">
        <w:rPr>
          <w:rFonts w:ascii="Times New Roman" w:eastAsia="Times New Roman" w:hAnsi="Times New Roman" w:cs="Arial"/>
          <w:b/>
          <w:bCs/>
          <w:color w:val="00B0F0"/>
          <w:kern w:val="36"/>
          <w:sz w:val="24"/>
          <w:szCs w:val="24"/>
          <w:lang w:bidi="fa-IR"/>
        </w:rPr>
        <w:t>;54:1006</w:t>
      </w:r>
      <w:proofErr w:type="gramEnd"/>
      <w:r w:rsidRPr="00422F8C">
        <w:rPr>
          <w:rFonts w:ascii="Times New Roman" w:eastAsia="Times New Roman" w:hAnsi="Times New Roman" w:cs="Arial"/>
          <w:b/>
          <w:bCs/>
          <w:color w:val="00B0F0"/>
          <w:kern w:val="36"/>
          <w:sz w:val="24"/>
          <w:szCs w:val="24"/>
          <w:lang w:bidi="fa-IR"/>
        </w:rPr>
        <w:t>–9.</w:t>
      </w:r>
    </w:p>
    <w:p w:rsidR="00F57B7E" w:rsidRPr="00422F8C" w:rsidRDefault="00F57B7E" w:rsidP="00F57B7E">
      <w:pPr>
        <w:pStyle w:val="ListParagraph"/>
        <w:numPr>
          <w:ilvl w:val="0"/>
          <w:numId w:val="3"/>
        </w:numPr>
        <w:rPr>
          <w:rFonts w:ascii="Times New Roman" w:eastAsia="Times New Roman" w:hAnsi="Times New Roman" w:cs="Arial"/>
          <w:b/>
          <w:bCs/>
          <w:color w:val="00B0F0"/>
          <w:kern w:val="36"/>
          <w:sz w:val="24"/>
          <w:szCs w:val="24"/>
          <w:lang w:bidi="fa-IR"/>
        </w:rPr>
      </w:pPr>
      <w:proofErr w:type="spellStart"/>
      <w:r w:rsidRPr="00422F8C">
        <w:rPr>
          <w:rFonts w:ascii="Times New Roman" w:eastAsia="Times New Roman" w:hAnsi="Times New Roman" w:cs="Arial"/>
          <w:b/>
          <w:bCs/>
          <w:color w:val="00B0F0"/>
          <w:kern w:val="36"/>
          <w:sz w:val="24"/>
          <w:szCs w:val="24"/>
          <w:lang w:bidi="fa-IR"/>
        </w:rPr>
        <w:t>Brisco</w:t>
      </w:r>
      <w:proofErr w:type="spellEnd"/>
      <w:r w:rsidRPr="00422F8C">
        <w:rPr>
          <w:rFonts w:ascii="Times New Roman" w:eastAsia="Times New Roman" w:hAnsi="Times New Roman" w:cs="Arial"/>
          <w:b/>
          <w:bCs/>
          <w:color w:val="00B0F0"/>
          <w:kern w:val="36"/>
          <w:sz w:val="24"/>
          <w:szCs w:val="24"/>
          <w:lang w:bidi="fa-IR"/>
        </w:rPr>
        <w:t xml:space="preserve"> MA, Goldberg LR. Sleep apnea in congestive heart failure. </w:t>
      </w:r>
      <w:proofErr w:type="spellStart"/>
      <w:r w:rsidRPr="00422F8C">
        <w:rPr>
          <w:rFonts w:ascii="Times New Roman" w:eastAsia="Times New Roman" w:hAnsi="Times New Roman" w:cs="Arial"/>
          <w:b/>
          <w:bCs/>
          <w:color w:val="00B0F0"/>
          <w:kern w:val="36"/>
          <w:sz w:val="24"/>
          <w:szCs w:val="24"/>
          <w:lang w:bidi="fa-IR"/>
        </w:rPr>
        <w:t>Curr</w:t>
      </w:r>
      <w:proofErr w:type="spellEnd"/>
      <w:r w:rsidRPr="00422F8C">
        <w:rPr>
          <w:rFonts w:ascii="Times New Roman" w:eastAsia="Times New Roman" w:hAnsi="Times New Roman" w:cs="Arial"/>
          <w:b/>
          <w:bCs/>
          <w:color w:val="00B0F0"/>
          <w:kern w:val="36"/>
          <w:sz w:val="24"/>
          <w:szCs w:val="24"/>
          <w:lang w:bidi="fa-IR"/>
        </w:rPr>
        <w:t xml:space="preserve"> Heart Fail Rep. 2010</w:t>
      </w:r>
      <w:proofErr w:type="gramStart"/>
      <w:r w:rsidRPr="00422F8C">
        <w:rPr>
          <w:rFonts w:ascii="Times New Roman" w:eastAsia="Times New Roman" w:hAnsi="Times New Roman" w:cs="Arial"/>
          <w:b/>
          <w:bCs/>
          <w:color w:val="00B0F0"/>
          <w:kern w:val="36"/>
          <w:sz w:val="24"/>
          <w:szCs w:val="24"/>
          <w:lang w:bidi="fa-IR"/>
        </w:rPr>
        <w:t>;7:175</w:t>
      </w:r>
      <w:proofErr w:type="gramEnd"/>
      <w:r w:rsidRPr="00422F8C">
        <w:rPr>
          <w:rFonts w:ascii="Times New Roman" w:eastAsia="Times New Roman" w:hAnsi="Times New Roman" w:cs="Arial"/>
          <w:b/>
          <w:bCs/>
          <w:color w:val="00B0F0"/>
          <w:kern w:val="36"/>
          <w:sz w:val="24"/>
          <w:szCs w:val="24"/>
          <w:lang w:bidi="fa-IR"/>
        </w:rPr>
        <w:t>–84.</w:t>
      </w:r>
    </w:p>
    <w:p w:rsidR="00F57B7E" w:rsidRPr="00422F8C" w:rsidRDefault="00F57B7E" w:rsidP="00F57B7E">
      <w:pPr>
        <w:pStyle w:val="ListParagraph"/>
        <w:numPr>
          <w:ilvl w:val="0"/>
          <w:numId w:val="3"/>
        </w:numPr>
        <w:rPr>
          <w:rFonts w:ascii="Times New Roman" w:eastAsia="Times New Roman" w:hAnsi="Times New Roman" w:cs="Arial"/>
          <w:b/>
          <w:bCs/>
          <w:color w:val="00B0F0"/>
          <w:kern w:val="36"/>
          <w:sz w:val="24"/>
          <w:szCs w:val="24"/>
          <w:lang w:bidi="fa-IR"/>
        </w:rPr>
      </w:pPr>
      <w:proofErr w:type="spellStart"/>
      <w:r w:rsidRPr="00422F8C">
        <w:rPr>
          <w:rFonts w:ascii="Times New Roman" w:eastAsia="Times New Roman" w:hAnsi="Times New Roman" w:cs="Arial"/>
          <w:b/>
          <w:bCs/>
          <w:color w:val="00B0F0"/>
          <w:kern w:val="36"/>
          <w:sz w:val="24"/>
          <w:szCs w:val="24"/>
          <w:lang w:bidi="fa-IR"/>
        </w:rPr>
        <w:t>Yaggi</w:t>
      </w:r>
      <w:proofErr w:type="spellEnd"/>
      <w:r w:rsidRPr="00422F8C">
        <w:rPr>
          <w:rFonts w:ascii="Times New Roman" w:eastAsia="Times New Roman" w:hAnsi="Times New Roman" w:cs="Arial"/>
          <w:b/>
          <w:bCs/>
          <w:color w:val="00B0F0"/>
          <w:kern w:val="36"/>
          <w:sz w:val="24"/>
          <w:szCs w:val="24"/>
          <w:lang w:bidi="fa-IR"/>
        </w:rPr>
        <w:t xml:space="preserve"> H, </w:t>
      </w:r>
      <w:proofErr w:type="spellStart"/>
      <w:r w:rsidRPr="00422F8C">
        <w:rPr>
          <w:rFonts w:ascii="Times New Roman" w:eastAsia="Times New Roman" w:hAnsi="Times New Roman" w:cs="Arial"/>
          <w:b/>
          <w:bCs/>
          <w:color w:val="00B0F0"/>
          <w:kern w:val="36"/>
          <w:sz w:val="24"/>
          <w:szCs w:val="24"/>
          <w:lang w:bidi="fa-IR"/>
        </w:rPr>
        <w:t>Mohsenin</w:t>
      </w:r>
      <w:proofErr w:type="spellEnd"/>
      <w:r w:rsidRPr="00422F8C">
        <w:rPr>
          <w:rFonts w:ascii="Times New Roman" w:eastAsia="Times New Roman" w:hAnsi="Times New Roman" w:cs="Arial"/>
          <w:b/>
          <w:bCs/>
          <w:color w:val="00B0F0"/>
          <w:kern w:val="36"/>
          <w:sz w:val="24"/>
          <w:szCs w:val="24"/>
          <w:lang w:bidi="fa-IR"/>
        </w:rPr>
        <w:t xml:space="preserve"> V. Obstructive sleep </w:t>
      </w:r>
      <w:proofErr w:type="spellStart"/>
      <w:r w:rsidRPr="00422F8C">
        <w:rPr>
          <w:rFonts w:ascii="Times New Roman" w:eastAsia="Times New Roman" w:hAnsi="Times New Roman" w:cs="Arial"/>
          <w:b/>
          <w:bCs/>
          <w:color w:val="00B0F0"/>
          <w:kern w:val="36"/>
          <w:sz w:val="24"/>
          <w:szCs w:val="24"/>
          <w:lang w:bidi="fa-IR"/>
        </w:rPr>
        <w:t>apnoea</w:t>
      </w:r>
      <w:proofErr w:type="spellEnd"/>
      <w:r w:rsidRPr="00422F8C">
        <w:rPr>
          <w:rFonts w:ascii="Times New Roman" w:eastAsia="Times New Roman" w:hAnsi="Times New Roman" w:cs="Arial"/>
          <w:b/>
          <w:bCs/>
          <w:color w:val="00B0F0"/>
          <w:kern w:val="36"/>
          <w:sz w:val="24"/>
          <w:szCs w:val="24"/>
          <w:lang w:bidi="fa-IR"/>
        </w:rPr>
        <w:t xml:space="preserve"> and stroke. Lancet Neurol2004</w:t>
      </w:r>
      <w:proofErr w:type="gramStart"/>
      <w:r w:rsidRPr="00422F8C">
        <w:rPr>
          <w:rFonts w:ascii="Times New Roman" w:eastAsia="Times New Roman" w:hAnsi="Times New Roman" w:cs="Arial"/>
          <w:b/>
          <w:bCs/>
          <w:color w:val="00B0F0"/>
          <w:kern w:val="36"/>
          <w:sz w:val="24"/>
          <w:szCs w:val="24"/>
          <w:lang w:bidi="fa-IR"/>
        </w:rPr>
        <w:t>;3:333</w:t>
      </w:r>
      <w:proofErr w:type="gramEnd"/>
      <w:r w:rsidRPr="00422F8C">
        <w:rPr>
          <w:rFonts w:ascii="Times New Roman" w:eastAsia="Times New Roman" w:hAnsi="Times New Roman" w:cs="Arial"/>
          <w:b/>
          <w:bCs/>
          <w:color w:val="00B0F0"/>
          <w:kern w:val="36"/>
          <w:sz w:val="24"/>
          <w:szCs w:val="24"/>
          <w:lang w:bidi="fa-IR"/>
        </w:rPr>
        <w:t>–42.</w:t>
      </w:r>
    </w:p>
    <w:p w:rsidR="00F57B7E" w:rsidRPr="00422F8C" w:rsidRDefault="00F57B7E" w:rsidP="00F57B7E">
      <w:pPr>
        <w:pStyle w:val="ListParagraph"/>
        <w:numPr>
          <w:ilvl w:val="0"/>
          <w:numId w:val="3"/>
        </w:numPr>
        <w:rPr>
          <w:rFonts w:ascii="Times New Roman" w:eastAsia="Times New Roman" w:hAnsi="Times New Roman" w:cs="Arial"/>
          <w:b/>
          <w:bCs/>
          <w:color w:val="00B0F0"/>
          <w:kern w:val="36"/>
          <w:sz w:val="24"/>
          <w:szCs w:val="24"/>
          <w:lang w:bidi="fa-IR"/>
        </w:rPr>
      </w:pPr>
      <w:r w:rsidRPr="00422F8C">
        <w:rPr>
          <w:rFonts w:ascii="Times New Roman" w:eastAsia="Times New Roman" w:hAnsi="Times New Roman" w:cs="Arial"/>
          <w:b/>
          <w:bCs/>
          <w:color w:val="00B0F0"/>
          <w:kern w:val="36"/>
          <w:sz w:val="24"/>
          <w:szCs w:val="24"/>
          <w:lang w:bidi="fa-IR"/>
        </w:rPr>
        <w:t xml:space="preserve">Shaw JE, Punjabi NM, Wilding JP, et al. Sleep disordered breathing and type 2 diabetes. A report from the International Diabetes Federation Taskforce on Epidemiology and Prevention. Diabetes Res </w:t>
      </w:r>
      <w:proofErr w:type="spellStart"/>
      <w:r w:rsidRPr="00422F8C">
        <w:rPr>
          <w:rFonts w:ascii="Times New Roman" w:eastAsia="Times New Roman" w:hAnsi="Times New Roman" w:cs="Arial"/>
          <w:b/>
          <w:bCs/>
          <w:color w:val="00B0F0"/>
          <w:kern w:val="36"/>
          <w:sz w:val="24"/>
          <w:szCs w:val="24"/>
          <w:lang w:bidi="fa-IR"/>
        </w:rPr>
        <w:t>ClinPract</w:t>
      </w:r>
      <w:proofErr w:type="spellEnd"/>
      <w:r w:rsidRPr="00422F8C">
        <w:rPr>
          <w:rFonts w:ascii="Times New Roman" w:eastAsia="Times New Roman" w:hAnsi="Times New Roman" w:cs="Arial"/>
          <w:b/>
          <w:bCs/>
          <w:color w:val="00B0F0"/>
          <w:kern w:val="36"/>
          <w:sz w:val="24"/>
          <w:szCs w:val="24"/>
          <w:lang w:bidi="fa-IR"/>
        </w:rPr>
        <w:t>. 2008</w:t>
      </w:r>
      <w:proofErr w:type="gramStart"/>
      <w:r w:rsidRPr="00422F8C">
        <w:rPr>
          <w:rFonts w:ascii="Times New Roman" w:eastAsia="Times New Roman" w:hAnsi="Times New Roman" w:cs="Arial"/>
          <w:b/>
          <w:bCs/>
          <w:color w:val="00B0F0"/>
          <w:kern w:val="36"/>
          <w:sz w:val="24"/>
          <w:szCs w:val="24"/>
          <w:lang w:bidi="fa-IR"/>
        </w:rPr>
        <w:t>;81:2</w:t>
      </w:r>
      <w:proofErr w:type="gramEnd"/>
      <w:r w:rsidRPr="00422F8C">
        <w:rPr>
          <w:rFonts w:ascii="Times New Roman" w:eastAsia="Times New Roman" w:hAnsi="Times New Roman" w:cs="Arial"/>
          <w:b/>
          <w:bCs/>
          <w:color w:val="00B0F0"/>
          <w:kern w:val="36"/>
          <w:sz w:val="24"/>
          <w:szCs w:val="24"/>
          <w:lang w:bidi="fa-IR"/>
        </w:rPr>
        <w:t>–12.</w:t>
      </w:r>
      <w:r w:rsidRPr="00422F8C">
        <w:rPr>
          <w:rFonts w:cs="Arial"/>
          <w:color w:val="00B0F0"/>
          <w:sz w:val="24"/>
          <w:szCs w:val="24"/>
          <w:lang w:bidi="fa-IR"/>
        </w:rPr>
        <w:t xml:space="preserve"> </w:t>
      </w:r>
    </w:p>
    <w:p w:rsidR="00F57B7E" w:rsidRPr="00785A8D" w:rsidRDefault="00F57B7E" w:rsidP="00F57B7E">
      <w:pPr>
        <w:pStyle w:val="Heading1"/>
        <w:numPr>
          <w:ilvl w:val="0"/>
          <w:numId w:val="3"/>
        </w:numPr>
        <w:jc w:val="both"/>
        <w:rPr>
          <w:rFonts w:asciiTheme="majorBidi" w:hAnsiTheme="majorBidi" w:cs="B Nazanin"/>
          <w:color w:val="auto"/>
          <w:sz w:val="28"/>
          <w:szCs w:val="28"/>
        </w:rPr>
      </w:pPr>
      <w:r w:rsidRPr="00422F8C">
        <w:rPr>
          <w:rFonts w:cs="Arial"/>
          <w:color w:val="00B0F0"/>
          <w:sz w:val="24"/>
          <w:szCs w:val="24"/>
          <w:lang w:bidi="fa-IR"/>
        </w:rPr>
        <w:t>Fletcher EC, Levin DC. Cardiopulmonary hemodynamics during sleep in subjects with chronic obstructive pulmonary disease. The effect of short- and long-term oxygen. Chest 1984</w:t>
      </w:r>
      <w:proofErr w:type="gramStart"/>
      <w:r w:rsidRPr="00422F8C">
        <w:rPr>
          <w:rFonts w:cs="Arial"/>
          <w:color w:val="00B0F0"/>
          <w:sz w:val="24"/>
          <w:szCs w:val="24"/>
          <w:lang w:bidi="fa-IR"/>
        </w:rPr>
        <w:t>;85</w:t>
      </w:r>
      <w:proofErr w:type="gramEnd"/>
      <w:r w:rsidRPr="00422F8C">
        <w:rPr>
          <w:rFonts w:cs="Arial"/>
          <w:color w:val="00B0F0"/>
          <w:sz w:val="24"/>
          <w:szCs w:val="24"/>
          <w:lang w:bidi="fa-IR"/>
        </w:rPr>
        <w:t>(1):6-14.</w:t>
      </w:r>
      <w:r>
        <w:rPr>
          <w:rFonts w:cs="Arial"/>
          <w:color w:val="00B0F0"/>
          <w:sz w:val="24"/>
          <w:szCs w:val="24"/>
          <w:lang w:bidi="fa-IR"/>
        </w:rPr>
        <w:t xml:space="preserve"> </w:t>
      </w:r>
    </w:p>
    <w:p w:rsidR="00F57B7E" w:rsidRPr="00785A8D" w:rsidRDefault="00F57B7E" w:rsidP="00F57B7E">
      <w:pPr>
        <w:pStyle w:val="Heading1"/>
        <w:numPr>
          <w:ilvl w:val="0"/>
          <w:numId w:val="3"/>
        </w:numPr>
        <w:jc w:val="both"/>
        <w:rPr>
          <w:rFonts w:asciiTheme="majorBidi" w:hAnsiTheme="majorBidi" w:cs="B Nazanin"/>
          <w:color w:val="auto"/>
          <w:sz w:val="28"/>
          <w:szCs w:val="28"/>
        </w:rPr>
      </w:pPr>
      <w:proofErr w:type="spellStart"/>
      <w:r w:rsidRPr="00422F8C">
        <w:rPr>
          <w:rFonts w:cs="Arial"/>
          <w:color w:val="00B0F0"/>
          <w:sz w:val="24"/>
          <w:szCs w:val="24"/>
          <w:lang w:bidi="fa-IR"/>
        </w:rPr>
        <w:t>Perin</w:t>
      </w:r>
      <w:proofErr w:type="spellEnd"/>
      <w:r w:rsidRPr="00422F8C">
        <w:rPr>
          <w:rFonts w:cs="Arial"/>
          <w:color w:val="00B0F0"/>
          <w:sz w:val="24"/>
          <w:szCs w:val="24"/>
          <w:lang w:bidi="fa-IR"/>
        </w:rPr>
        <w:t xml:space="preserve"> C, </w:t>
      </w:r>
      <w:proofErr w:type="spellStart"/>
      <w:r w:rsidRPr="00422F8C">
        <w:rPr>
          <w:rFonts w:cs="Arial"/>
          <w:color w:val="00B0F0"/>
          <w:sz w:val="24"/>
          <w:szCs w:val="24"/>
          <w:lang w:bidi="fa-IR"/>
        </w:rPr>
        <w:t>Fagondes</w:t>
      </w:r>
      <w:proofErr w:type="spellEnd"/>
      <w:r w:rsidRPr="00422F8C">
        <w:rPr>
          <w:rFonts w:cs="Arial"/>
          <w:color w:val="00B0F0"/>
          <w:sz w:val="24"/>
          <w:szCs w:val="24"/>
          <w:lang w:bidi="fa-IR"/>
        </w:rPr>
        <w:t xml:space="preserve"> SC, </w:t>
      </w:r>
      <w:proofErr w:type="spellStart"/>
      <w:r w:rsidRPr="00422F8C">
        <w:rPr>
          <w:rFonts w:cs="Arial"/>
          <w:color w:val="00B0F0"/>
          <w:sz w:val="24"/>
          <w:szCs w:val="24"/>
          <w:lang w:bidi="fa-IR"/>
        </w:rPr>
        <w:t>Casarotto</w:t>
      </w:r>
      <w:proofErr w:type="spellEnd"/>
      <w:r w:rsidRPr="00422F8C">
        <w:rPr>
          <w:rFonts w:cs="Arial"/>
          <w:color w:val="00B0F0"/>
          <w:sz w:val="24"/>
          <w:szCs w:val="24"/>
          <w:lang w:bidi="fa-IR"/>
        </w:rPr>
        <w:t xml:space="preserve"> FC, </w:t>
      </w:r>
      <w:proofErr w:type="spellStart"/>
      <w:r w:rsidRPr="00422F8C">
        <w:rPr>
          <w:rFonts w:cs="Arial"/>
          <w:color w:val="00B0F0"/>
          <w:sz w:val="24"/>
          <w:szCs w:val="24"/>
          <w:lang w:bidi="fa-IR"/>
        </w:rPr>
        <w:t>Pinotti</w:t>
      </w:r>
      <w:proofErr w:type="spellEnd"/>
      <w:r w:rsidRPr="00422F8C">
        <w:rPr>
          <w:rFonts w:cs="Arial"/>
          <w:color w:val="00B0F0"/>
          <w:sz w:val="24"/>
          <w:szCs w:val="24"/>
          <w:lang w:bidi="fa-IR"/>
        </w:rPr>
        <w:t xml:space="preserve"> AF, </w:t>
      </w:r>
      <w:proofErr w:type="spellStart"/>
      <w:r w:rsidRPr="00422F8C">
        <w:rPr>
          <w:rFonts w:cs="Arial"/>
          <w:color w:val="00B0F0"/>
          <w:sz w:val="24"/>
          <w:szCs w:val="24"/>
          <w:lang w:bidi="fa-IR"/>
        </w:rPr>
        <w:t>Menna</w:t>
      </w:r>
      <w:proofErr w:type="spellEnd"/>
      <w:r w:rsidRPr="00422F8C">
        <w:rPr>
          <w:rFonts w:cs="Arial"/>
          <w:color w:val="00B0F0"/>
          <w:sz w:val="24"/>
          <w:szCs w:val="24"/>
          <w:lang w:bidi="fa-IR"/>
        </w:rPr>
        <w:t xml:space="preserve"> </w:t>
      </w:r>
      <w:proofErr w:type="spellStart"/>
      <w:r w:rsidRPr="00422F8C">
        <w:rPr>
          <w:rFonts w:cs="Arial"/>
          <w:color w:val="00B0F0"/>
          <w:sz w:val="24"/>
          <w:szCs w:val="24"/>
          <w:lang w:bidi="fa-IR"/>
        </w:rPr>
        <w:t>Barreto</w:t>
      </w:r>
      <w:proofErr w:type="spellEnd"/>
      <w:r w:rsidRPr="00422F8C">
        <w:rPr>
          <w:rFonts w:cs="Arial"/>
          <w:color w:val="00B0F0"/>
          <w:sz w:val="24"/>
          <w:szCs w:val="24"/>
          <w:lang w:bidi="fa-IR"/>
        </w:rPr>
        <w:t xml:space="preserve"> SS, </w:t>
      </w:r>
      <w:proofErr w:type="spellStart"/>
      <w:r w:rsidRPr="00422F8C">
        <w:rPr>
          <w:rFonts w:cs="Arial"/>
          <w:color w:val="00B0F0"/>
          <w:sz w:val="24"/>
          <w:szCs w:val="24"/>
          <w:lang w:bidi="fa-IR"/>
        </w:rPr>
        <w:t>Dalcin</w:t>
      </w:r>
      <w:proofErr w:type="spellEnd"/>
      <w:r w:rsidRPr="00422F8C">
        <w:rPr>
          <w:rFonts w:cs="Arial"/>
          <w:color w:val="00B0F0"/>
          <w:sz w:val="24"/>
          <w:szCs w:val="24"/>
          <w:lang w:bidi="fa-IR"/>
        </w:rPr>
        <w:t xml:space="preserve"> PD. Sleep findings and predictors of sleep desaturation in adult cystic fibrosis patients. Sleep Breath 2012</w:t>
      </w:r>
      <w:proofErr w:type="gramStart"/>
      <w:r w:rsidRPr="00422F8C">
        <w:rPr>
          <w:rFonts w:cs="Arial"/>
          <w:color w:val="00B0F0"/>
          <w:sz w:val="24"/>
          <w:szCs w:val="24"/>
          <w:lang w:bidi="fa-IR"/>
        </w:rPr>
        <w:t>;16</w:t>
      </w:r>
      <w:proofErr w:type="gramEnd"/>
      <w:r w:rsidRPr="00422F8C">
        <w:rPr>
          <w:rFonts w:cs="Arial"/>
          <w:color w:val="00B0F0"/>
          <w:sz w:val="24"/>
          <w:szCs w:val="24"/>
          <w:lang w:bidi="fa-IR"/>
        </w:rPr>
        <w:t>(4):1041-1048.</w:t>
      </w:r>
    </w:p>
    <w:p w:rsidR="00F57B7E" w:rsidRPr="00785A8D" w:rsidRDefault="00F57B7E" w:rsidP="00F57B7E">
      <w:pPr>
        <w:pStyle w:val="Heading1"/>
        <w:numPr>
          <w:ilvl w:val="0"/>
          <w:numId w:val="3"/>
        </w:numPr>
        <w:jc w:val="both"/>
        <w:rPr>
          <w:rFonts w:asciiTheme="majorBidi" w:hAnsiTheme="majorBidi" w:cs="B Nazanin"/>
          <w:color w:val="auto"/>
          <w:sz w:val="28"/>
          <w:szCs w:val="28"/>
        </w:rPr>
      </w:pPr>
      <w:proofErr w:type="spellStart"/>
      <w:r w:rsidRPr="00422F8C">
        <w:rPr>
          <w:rFonts w:cs="Arial"/>
          <w:color w:val="00B0F0"/>
          <w:sz w:val="24"/>
          <w:szCs w:val="24"/>
          <w:lang w:bidi="fa-IR"/>
        </w:rPr>
        <w:t>Cormick</w:t>
      </w:r>
      <w:proofErr w:type="spellEnd"/>
      <w:r w:rsidRPr="00422F8C">
        <w:rPr>
          <w:rFonts w:cs="Arial"/>
          <w:color w:val="00B0F0"/>
          <w:sz w:val="24"/>
          <w:szCs w:val="24"/>
          <w:lang w:bidi="fa-IR"/>
        </w:rPr>
        <w:t xml:space="preserve"> W, Olson LG, Hensley MJ, Saunders NA. Nocturnal </w:t>
      </w:r>
      <w:proofErr w:type="spellStart"/>
      <w:r w:rsidRPr="00422F8C">
        <w:rPr>
          <w:rFonts w:cs="Arial"/>
          <w:color w:val="00B0F0"/>
          <w:sz w:val="24"/>
          <w:szCs w:val="24"/>
          <w:lang w:bidi="fa-IR"/>
        </w:rPr>
        <w:t>hypoxaemia</w:t>
      </w:r>
      <w:proofErr w:type="spellEnd"/>
      <w:r w:rsidRPr="00422F8C">
        <w:rPr>
          <w:rFonts w:cs="Arial"/>
          <w:color w:val="00B0F0"/>
          <w:sz w:val="24"/>
          <w:szCs w:val="24"/>
          <w:lang w:bidi="fa-IR"/>
        </w:rPr>
        <w:t xml:space="preserve"> and quality of sleep in patients with chronic obstructive lung disease. Thorax 1986</w:t>
      </w:r>
      <w:proofErr w:type="gramStart"/>
      <w:r w:rsidRPr="00422F8C">
        <w:rPr>
          <w:rFonts w:cs="Arial"/>
          <w:color w:val="00B0F0"/>
          <w:sz w:val="24"/>
          <w:szCs w:val="24"/>
          <w:lang w:bidi="fa-IR"/>
        </w:rPr>
        <w:t>;41</w:t>
      </w:r>
      <w:proofErr w:type="gramEnd"/>
      <w:r w:rsidRPr="00422F8C">
        <w:rPr>
          <w:rFonts w:cs="Arial"/>
          <w:color w:val="00B0F0"/>
          <w:sz w:val="24"/>
          <w:szCs w:val="24"/>
          <w:lang w:bidi="fa-IR"/>
        </w:rPr>
        <w:t>(11):846-854.</w:t>
      </w:r>
    </w:p>
    <w:p w:rsidR="00525CA0" w:rsidRPr="00525CA0" w:rsidRDefault="00525CA0" w:rsidP="00A8001F">
      <w:pPr>
        <w:rPr>
          <w:rFonts w:cstheme="minorHAnsi"/>
        </w:rPr>
      </w:pPr>
    </w:p>
    <w:p w:rsidR="0027349B" w:rsidRPr="00072D07" w:rsidRDefault="0027349B" w:rsidP="0027349B"/>
    <w:p w:rsidR="00937BE8" w:rsidRPr="00937BE8" w:rsidRDefault="00937BE8"/>
    <w:sectPr w:rsidR="00937BE8" w:rsidRPr="00937BE8" w:rsidSect="000F5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slonPro-Regular">
    <w:panose1 w:val="00000000000000000000"/>
    <w:charset w:val="B2"/>
    <w:family w:val="roman"/>
    <w:notTrueType/>
    <w:pitch w:val="default"/>
    <w:sig w:usb0="00002001" w:usb1="00000000" w:usb2="00000000" w:usb3="00000000" w:csb0="0000004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 Nazanin">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44671"/>
    <w:multiLevelType w:val="hybridMultilevel"/>
    <w:tmpl w:val="7C1E1BD6"/>
    <w:lvl w:ilvl="0" w:tplc="5EFEB4E2">
      <w:start w:val="1"/>
      <w:numFmt w:val="decimal"/>
      <w:lvlText w:val="%1-"/>
      <w:lvlJc w:val="left"/>
      <w:pPr>
        <w:ind w:left="105" w:hanging="360"/>
      </w:pPr>
      <w:rPr>
        <w:rFonts w:hint="default"/>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1">
    <w:nsid w:val="4B3C00F6"/>
    <w:multiLevelType w:val="hybridMultilevel"/>
    <w:tmpl w:val="155EFA22"/>
    <w:lvl w:ilvl="0" w:tplc="D32846A8">
      <w:start w:val="1"/>
      <w:numFmt w:val="decimal"/>
      <w:lvlText w:val="%1-"/>
      <w:lvlJc w:val="left"/>
      <w:pPr>
        <w:ind w:left="105" w:hanging="360"/>
      </w:pPr>
      <w:rPr>
        <w:rFonts w:hint="default"/>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2">
    <w:nsid w:val="515E592A"/>
    <w:multiLevelType w:val="hybridMultilevel"/>
    <w:tmpl w:val="838AE932"/>
    <w:lvl w:ilvl="0" w:tplc="D37CE87C">
      <w:start w:val="1"/>
      <w:numFmt w:val="decimal"/>
      <w:lvlText w:val="%1-"/>
      <w:lvlJc w:val="left"/>
      <w:pPr>
        <w:ind w:left="465" w:hanging="360"/>
      </w:pPr>
      <w:rPr>
        <w:rFonts w:asciiTheme="minorHAnsi" w:hAnsiTheme="minorHAnsi" w:cstheme="minorBidi" w:hint="default"/>
        <w:color w:val="00B0F0"/>
        <w:sz w:val="2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nsid w:val="58A45E35"/>
    <w:multiLevelType w:val="hybridMultilevel"/>
    <w:tmpl w:val="ED6C0BD0"/>
    <w:lvl w:ilvl="0" w:tplc="8E609B2A">
      <w:start w:val="1"/>
      <w:numFmt w:val="decimal"/>
      <w:lvlText w:val="%1-"/>
      <w:lvlJc w:val="left"/>
      <w:pPr>
        <w:ind w:left="5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2"/>
  </w:compat>
  <w:rsids>
    <w:rsidRoot w:val="00937BE8"/>
    <w:rsid w:val="00014988"/>
    <w:rsid w:val="00015414"/>
    <w:rsid w:val="00037BF6"/>
    <w:rsid w:val="0004431A"/>
    <w:rsid w:val="00072D07"/>
    <w:rsid w:val="00075B8F"/>
    <w:rsid w:val="000804BB"/>
    <w:rsid w:val="000B2036"/>
    <w:rsid w:val="000F5005"/>
    <w:rsid w:val="001059EB"/>
    <w:rsid w:val="00121D83"/>
    <w:rsid w:val="00135FB0"/>
    <w:rsid w:val="001436F7"/>
    <w:rsid w:val="001472BB"/>
    <w:rsid w:val="00166A24"/>
    <w:rsid w:val="001756CF"/>
    <w:rsid w:val="00192B14"/>
    <w:rsid w:val="001A5BC9"/>
    <w:rsid w:val="001D0C99"/>
    <w:rsid w:val="0020337E"/>
    <w:rsid w:val="0020645F"/>
    <w:rsid w:val="0024390C"/>
    <w:rsid w:val="00263304"/>
    <w:rsid w:val="0027137C"/>
    <w:rsid w:val="0027349B"/>
    <w:rsid w:val="002825DB"/>
    <w:rsid w:val="002853E3"/>
    <w:rsid w:val="00290618"/>
    <w:rsid w:val="002B4B9D"/>
    <w:rsid w:val="002C0A4E"/>
    <w:rsid w:val="002E1ECB"/>
    <w:rsid w:val="002E6CED"/>
    <w:rsid w:val="002F0E74"/>
    <w:rsid w:val="002F2E37"/>
    <w:rsid w:val="00302EB4"/>
    <w:rsid w:val="003106B0"/>
    <w:rsid w:val="003174CF"/>
    <w:rsid w:val="00317901"/>
    <w:rsid w:val="003326EA"/>
    <w:rsid w:val="00352199"/>
    <w:rsid w:val="00375E32"/>
    <w:rsid w:val="00380038"/>
    <w:rsid w:val="003B141B"/>
    <w:rsid w:val="003F73E5"/>
    <w:rsid w:val="004079C4"/>
    <w:rsid w:val="00437EBF"/>
    <w:rsid w:val="00444A0B"/>
    <w:rsid w:val="004608EA"/>
    <w:rsid w:val="004612B0"/>
    <w:rsid w:val="0046588D"/>
    <w:rsid w:val="00487A68"/>
    <w:rsid w:val="004C348B"/>
    <w:rsid w:val="004D548A"/>
    <w:rsid w:val="004E5B55"/>
    <w:rsid w:val="00525CA0"/>
    <w:rsid w:val="005602CF"/>
    <w:rsid w:val="00572B6F"/>
    <w:rsid w:val="005842D5"/>
    <w:rsid w:val="00591C12"/>
    <w:rsid w:val="00592085"/>
    <w:rsid w:val="005B1B84"/>
    <w:rsid w:val="005C5206"/>
    <w:rsid w:val="005D3C5B"/>
    <w:rsid w:val="006229FE"/>
    <w:rsid w:val="00623E15"/>
    <w:rsid w:val="00657DDC"/>
    <w:rsid w:val="00692511"/>
    <w:rsid w:val="006B1440"/>
    <w:rsid w:val="006D1C24"/>
    <w:rsid w:val="006D563B"/>
    <w:rsid w:val="006D603C"/>
    <w:rsid w:val="00746972"/>
    <w:rsid w:val="0076473C"/>
    <w:rsid w:val="007B73A2"/>
    <w:rsid w:val="007C08EE"/>
    <w:rsid w:val="008658C4"/>
    <w:rsid w:val="00865EA5"/>
    <w:rsid w:val="008A14A5"/>
    <w:rsid w:val="008C2DF5"/>
    <w:rsid w:val="008E4E72"/>
    <w:rsid w:val="009014EC"/>
    <w:rsid w:val="009152A2"/>
    <w:rsid w:val="009263F5"/>
    <w:rsid w:val="00937BE8"/>
    <w:rsid w:val="009605EC"/>
    <w:rsid w:val="0096791A"/>
    <w:rsid w:val="0098763B"/>
    <w:rsid w:val="009920CC"/>
    <w:rsid w:val="009B2477"/>
    <w:rsid w:val="009C082F"/>
    <w:rsid w:val="009C44F8"/>
    <w:rsid w:val="009C6DB3"/>
    <w:rsid w:val="009D30AB"/>
    <w:rsid w:val="00A15D23"/>
    <w:rsid w:val="00A21B82"/>
    <w:rsid w:val="00A307A9"/>
    <w:rsid w:val="00A4467C"/>
    <w:rsid w:val="00A8001F"/>
    <w:rsid w:val="00A80D5C"/>
    <w:rsid w:val="00A92127"/>
    <w:rsid w:val="00AA75E6"/>
    <w:rsid w:val="00AC28E4"/>
    <w:rsid w:val="00AE5ACB"/>
    <w:rsid w:val="00B6767D"/>
    <w:rsid w:val="00B75748"/>
    <w:rsid w:val="00B959A3"/>
    <w:rsid w:val="00B9678B"/>
    <w:rsid w:val="00BC0D14"/>
    <w:rsid w:val="00BD0407"/>
    <w:rsid w:val="00BD702B"/>
    <w:rsid w:val="00BE54F2"/>
    <w:rsid w:val="00BE5BB2"/>
    <w:rsid w:val="00BF28CC"/>
    <w:rsid w:val="00C6369C"/>
    <w:rsid w:val="00C73A1B"/>
    <w:rsid w:val="00C77D55"/>
    <w:rsid w:val="00C8182F"/>
    <w:rsid w:val="00C86973"/>
    <w:rsid w:val="00C903BE"/>
    <w:rsid w:val="00CA1AA8"/>
    <w:rsid w:val="00CA5AFA"/>
    <w:rsid w:val="00CC16B1"/>
    <w:rsid w:val="00CD1226"/>
    <w:rsid w:val="00D171B6"/>
    <w:rsid w:val="00D254F8"/>
    <w:rsid w:val="00D61433"/>
    <w:rsid w:val="00D65908"/>
    <w:rsid w:val="00DE4B94"/>
    <w:rsid w:val="00DF758F"/>
    <w:rsid w:val="00E01776"/>
    <w:rsid w:val="00E133F1"/>
    <w:rsid w:val="00E413C6"/>
    <w:rsid w:val="00E54D16"/>
    <w:rsid w:val="00E6456E"/>
    <w:rsid w:val="00E806BE"/>
    <w:rsid w:val="00EA3C8C"/>
    <w:rsid w:val="00EA5ED7"/>
    <w:rsid w:val="00EA7C2E"/>
    <w:rsid w:val="00EB15E0"/>
    <w:rsid w:val="00EB7CE3"/>
    <w:rsid w:val="00EF0F68"/>
    <w:rsid w:val="00EF1C8E"/>
    <w:rsid w:val="00EF30BF"/>
    <w:rsid w:val="00EF54A2"/>
    <w:rsid w:val="00EF6D4E"/>
    <w:rsid w:val="00F00130"/>
    <w:rsid w:val="00F45C1C"/>
    <w:rsid w:val="00F56EC3"/>
    <w:rsid w:val="00F57B7E"/>
    <w:rsid w:val="00F63C3C"/>
    <w:rsid w:val="00F86F34"/>
    <w:rsid w:val="00FA4717"/>
    <w:rsid w:val="00FA4999"/>
    <w:rsid w:val="00FB21D0"/>
    <w:rsid w:val="00FC648B"/>
    <w:rsid w:val="00FF49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9E735-CA65-4B69-A349-5857BB09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005"/>
  </w:style>
  <w:style w:type="paragraph" w:styleId="Heading1">
    <w:name w:val="heading 1"/>
    <w:basedOn w:val="Normal"/>
    <w:link w:val="Heading1Char"/>
    <w:uiPriority w:val="9"/>
    <w:qFormat/>
    <w:rsid w:val="009152A2"/>
    <w:pPr>
      <w:spacing w:before="240" w:after="120" w:line="240" w:lineRule="auto"/>
      <w:ind w:left="-255" w:right="-142"/>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7C2E"/>
  </w:style>
  <w:style w:type="character" w:styleId="Hyperlink">
    <w:name w:val="Hyperlink"/>
    <w:basedOn w:val="DefaultParagraphFont"/>
    <w:uiPriority w:val="99"/>
    <w:unhideWhenUsed/>
    <w:rsid w:val="00EA7C2E"/>
    <w:rPr>
      <w:color w:val="0000FF"/>
      <w:u w:val="single"/>
    </w:rPr>
  </w:style>
  <w:style w:type="character" w:styleId="CommentReference">
    <w:name w:val="annotation reference"/>
    <w:basedOn w:val="DefaultParagraphFont"/>
    <w:uiPriority w:val="99"/>
    <w:semiHidden/>
    <w:unhideWhenUsed/>
    <w:rsid w:val="00AA75E6"/>
    <w:rPr>
      <w:sz w:val="16"/>
      <w:szCs w:val="16"/>
    </w:rPr>
  </w:style>
  <w:style w:type="paragraph" w:styleId="CommentText">
    <w:name w:val="annotation text"/>
    <w:basedOn w:val="Normal"/>
    <w:link w:val="CommentTextChar"/>
    <w:uiPriority w:val="99"/>
    <w:semiHidden/>
    <w:unhideWhenUsed/>
    <w:rsid w:val="00AA75E6"/>
    <w:pPr>
      <w:spacing w:line="240" w:lineRule="auto"/>
    </w:pPr>
    <w:rPr>
      <w:sz w:val="20"/>
      <w:szCs w:val="20"/>
    </w:rPr>
  </w:style>
  <w:style w:type="character" w:customStyle="1" w:styleId="CommentTextChar">
    <w:name w:val="Comment Text Char"/>
    <w:basedOn w:val="DefaultParagraphFont"/>
    <w:link w:val="CommentText"/>
    <w:uiPriority w:val="99"/>
    <w:semiHidden/>
    <w:rsid w:val="00AA75E6"/>
    <w:rPr>
      <w:sz w:val="20"/>
      <w:szCs w:val="20"/>
    </w:rPr>
  </w:style>
  <w:style w:type="paragraph" w:styleId="CommentSubject">
    <w:name w:val="annotation subject"/>
    <w:basedOn w:val="CommentText"/>
    <w:next w:val="CommentText"/>
    <w:link w:val="CommentSubjectChar"/>
    <w:uiPriority w:val="99"/>
    <w:semiHidden/>
    <w:unhideWhenUsed/>
    <w:rsid w:val="00AA75E6"/>
    <w:rPr>
      <w:b/>
      <w:bCs/>
    </w:rPr>
  </w:style>
  <w:style w:type="character" w:customStyle="1" w:styleId="CommentSubjectChar">
    <w:name w:val="Comment Subject Char"/>
    <w:basedOn w:val="CommentTextChar"/>
    <w:link w:val="CommentSubject"/>
    <w:uiPriority w:val="99"/>
    <w:semiHidden/>
    <w:rsid w:val="00AA75E6"/>
    <w:rPr>
      <w:b/>
      <w:bCs/>
      <w:sz w:val="20"/>
      <w:szCs w:val="20"/>
    </w:rPr>
  </w:style>
  <w:style w:type="paragraph" w:styleId="BalloonText">
    <w:name w:val="Balloon Text"/>
    <w:basedOn w:val="Normal"/>
    <w:link w:val="BalloonTextChar"/>
    <w:uiPriority w:val="99"/>
    <w:semiHidden/>
    <w:unhideWhenUsed/>
    <w:rsid w:val="00A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5E6"/>
    <w:rPr>
      <w:rFonts w:ascii="Segoe UI" w:hAnsi="Segoe UI" w:cs="Segoe UI"/>
      <w:sz w:val="18"/>
      <w:szCs w:val="18"/>
    </w:rPr>
  </w:style>
  <w:style w:type="paragraph" w:styleId="ListParagraph">
    <w:name w:val="List Paragraph"/>
    <w:basedOn w:val="Normal"/>
    <w:uiPriority w:val="34"/>
    <w:qFormat/>
    <w:rsid w:val="008658C4"/>
    <w:pPr>
      <w:spacing w:after="160" w:line="259" w:lineRule="auto"/>
      <w:ind w:left="720" w:right="-142"/>
      <w:contextualSpacing/>
    </w:pPr>
  </w:style>
  <w:style w:type="paragraph" w:styleId="FootnoteText">
    <w:name w:val="footnote text"/>
    <w:basedOn w:val="Normal"/>
    <w:link w:val="FootnoteTextChar"/>
    <w:uiPriority w:val="99"/>
    <w:unhideWhenUsed/>
    <w:rsid w:val="008658C4"/>
    <w:pPr>
      <w:spacing w:after="0" w:line="240" w:lineRule="auto"/>
      <w:ind w:left="-255" w:right="-142"/>
    </w:pPr>
    <w:rPr>
      <w:sz w:val="20"/>
      <w:szCs w:val="20"/>
    </w:rPr>
  </w:style>
  <w:style w:type="character" w:customStyle="1" w:styleId="FootnoteTextChar">
    <w:name w:val="Footnote Text Char"/>
    <w:basedOn w:val="DefaultParagraphFont"/>
    <w:link w:val="FootnoteText"/>
    <w:uiPriority w:val="99"/>
    <w:rsid w:val="008658C4"/>
    <w:rPr>
      <w:sz w:val="20"/>
      <w:szCs w:val="20"/>
    </w:rPr>
  </w:style>
  <w:style w:type="character" w:customStyle="1" w:styleId="Heading1Char">
    <w:name w:val="Heading 1 Char"/>
    <w:basedOn w:val="DefaultParagraphFont"/>
    <w:link w:val="Heading1"/>
    <w:uiPriority w:val="9"/>
    <w:rsid w:val="009152A2"/>
    <w:rPr>
      <w:rFonts w:ascii="Times New Roman" w:eastAsia="Times New Roman" w:hAnsi="Times New Roman" w:cs="Times New Roman"/>
      <w:b/>
      <w:bCs/>
      <w:color w:val="000000"/>
      <w:kern w:val="36"/>
      <w:sz w:val="33"/>
      <w:szCs w:val="33"/>
    </w:rPr>
  </w:style>
  <w:style w:type="table" w:customStyle="1" w:styleId="TableGrid1">
    <w:name w:val="Table Grid1"/>
    <w:basedOn w:val="TableNormal"/>
    <w:next w:val="TableGrid"/>
    <w:uiPriority w:val="39"/>
    <w:rsid w:val="00692511"/>
    <w:pPr>
      <w:spacing w:after="0" w:line="240" w:lineRule="auto"/>
      <w:ind w:left="-255" w:right="-142"/>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92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Obstructive_lung_dise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s_adimi@yahoo.com" TargetMode="External"/><Relationship Id="rId5" Type="http://schemas.openxmlformats.org/officeDocument/2006/relationships/hyperlink" Target="mailto:asadpour33196@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3329</Words>
  <Characters>18978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FUJITSU</cp:lastModifiedBy>
  <cp:revision>3</cp:revision>
  <dcterms:created xsi:type="dcterms:W3CDTF">2016-09-10T03:08:00Z</dcterms:created>
  <dcterms:modified xsi:type="dcterms:W3CDTF">2016-09-10T03:09:00Z</dcterms:modified>
</cp:coreProperties>
</file>